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10603" w:type="dxa"/>
        <w:tblInd w:w="-147" w:type="dxa"/>
        <w:tblLook w:val="04A0"/>
      </w:tblPr>
      <w:tblGrid>
        <w:gridCol w:w="4395"/>
        <w:gridCol w:w="2664"/>
        <w:gridCol w:w="3544"/>
      </w:tblGrid>
      <w:tr w:rsidR="0023142F" w:rsidTr="004E0715">
        <w:trPr>
          <w:trHeight w:hRule="exact" w:val="312"/>
        </w:trPr>
        <w:tc>
          <w:tcPr>
            <w:tcW w:w="1060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C87254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4E0715">
        <w:trPr>
          <w:trHeight w:hRule="exact" w:val="312"/>
        </w:trPr>
        <w:tc>
          <w:tcPr>
            <w:tcW w:w="1060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D129F8" w:rsidTr="004E0715">
        <w:trPr>
          <w:trHeight w:hRule="exact" w:val="312"/>
        </w:trPr>
        <w:tc>
          <w:tcPr>
            <w:tcW w:w="705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129F8" w:rsidRDefault="0023142F" w:rsidP="004E0715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DISCIPLINA: </w:t>
            </w:r>
            <w:r w:rsidR="00573D16">
              <w:rPr>
                <w:bCs/>
              </w:rPr>
              <w:t xml:space="preserve">Qualidade das Águas de Abastecimento       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129F8" w:rsidRDefault="0023142F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>SIGLA:</w:t>
            </w:r>
            <w:r w:rsidR="00573D16">
              <w:rPr>
                <w:sz w:val="22"/>
                <w:szCs w:val="22"/>
              </w:rPr>
              <w:t>QAA</w:t>
            </w: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D129F8" w:rsidTr="004E0715">
        <w:trPr>
          <w:trHeight w:hRule="exact" w:val="312"/>
        </w:trPr>
        <w:tc>
          <w:tcPr>
            <w:tcW w:w="705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129F8" w:rsidRDefault="0094543D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PROFESSOR: </w:t>
            </w:r>
            <w:r w:rsidR="00573D16">
              <w:rPr>
                <w:bCs/>
                <w:sz w:val="22"/>
                <w:szCs w:val="22"/>
              </w:rPr>
              <w:t>LUCIANO ANDRÉ DEITOS KOSLOWSKI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573D16" w:rsidRDefault="00573D16" w:rsidP="00573D1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D129F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D129F8">
              <w:rPr>
                <w:b/>
                <w:bCs/>
                <w:sz w:val="22"/>
                <w:szCs w:val="22"/>
              </w:rPr>
              <w:t>ail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luciano.koslowski@udesc.br</w:t>
            </w: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D129F8" w:rsidTr="004E0715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129F8" w:rsidRDefault="0094543D" w:rsidP="0023142F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>CARGA HORÁRIA TOTAL:</w:t>
            </w:r>
            <w:r w:rsidRPr="00D129F8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266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129F8" w:rsidRDefault="0094543D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TEORIA: </w:t>
            </w:r>
            <w:r w:rsidR="00573D16">
              <w:rPr>
                <w:bCs/>
                <w:sz w:val="22"/>
                <w:szCs w:val="22"/>
              </w:rPr>
              <w:t>36</w:t>
            </w:r>
            <w:r w:rsidRPr="00D129F8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129F8" w:rsidRDefault="0094543D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>PRÁTICA</w:t>
            </w:r>
            <w:r w:rsidRPr="00D129F8">
              <w:rPr>
                <w:bCs/>
                <w:sz w:val="22"/>
                <w:szCs w:val="22"/>
              </w:rPr>
              <w:t xml:space="preserve">: </w:t>
            </w:r>
            <w:r w:rsidR="00573D16">
              <w:rPr>
                <w:bCs/>
                <w:sz w:val="22"/>
                <w:szCs w:val="22"/>
              </w:rPr>
              <w:t>18</w:t>
            </w:r>
            <w:r w:rsidRPr="00D129F8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D129F8" w:rsidRDefault="0094543D" w:rsidP="0094543D">
            <w:pPr>
              <w:jc w:val="both"/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CURSO: </w:t>
            </w:r>
            <w:r w:rsidRPr="00D129F8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D129F8" w:rsidTr="004E0715">
        <w:trPr>
          <w:trHeight w:hRule="exact" w:val="312"/>
        </w:trPr>
        <w:tc>
          <w:tcPr>
            <w:tcW w:w="7059" w:type="dxa"/>
            <w:gridSpan w:val="2"/>
            <w:tcBorders>
              <w:right w:val="nil"/>
            </w:tcBorders>
            <w:vAlign w:val="center"/>
          </w:tcPr>
          <w:p w:rsidR="0094543D" w:rsidRPr="00D129F8" w:rsidRDefault="0094543D" w:rsidP="0023142F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>SEMESTRE/ANO:</w:t>
            </w:r>
            <w:r w:rsidR="004E0715" w:rsidRPr="00D129F8">
              <w:rPr>
                <w:sz w:val="22"/>
                <w:szCs w:val="22"/>
              </w:rPr>
              <w:t>2</w:t>
            </w:r>
            <w:r w:rsidRPr="00D129F8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D129F8" w:rsidRDefault="000B6B57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573D16">
              <w:rPr>
                <w:b/>
                <w:bCs/>
                <w:sz w:val="22"/>
                <w:szCs w:val="22"/>
              </w:rPr>
              <w:t xml:space="preserve">- X - </w:t>
            </w:r>
          </w:p>
        </w:tc>
      </w:tr>
    </w:tbl>
    <w:p w:rsidR="0023142F" w:rsidRPr="00D129F8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</w:t>
      </w:r>
      <w:r w:rsidR="00047940">
        <w:rPr>
          <w:b/>
          <w:bCs/>
          <w:sz w:val="22"/>
          <w:szCs w:val="22"/>
        </w:rPr>
        <w:t>O CURSO</w:t>
      </w:r>
    </w:p>
    <w:p w:rsidR="00573D16" w:rsidRPr="00B24EF2" w:rsidRDefault="00573D16" w:rsidP="0057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  <w:r w:rsidRPr="000E10A1">
        <w:rPr>
          <w:bCs/>
        </w:rPr>
        <w:t>O curso tem como objetivo</w:t>
      </w:r>
      <w:r>
        <w:rPr>
          <w:bCs/>
        </w:rPr>
        <w:t xml:space="preserve"> formar profissionais da</w:t>
      </w:r>
      <w:r w:rsidRPr="000E10A1">
        <w:rPr>
          <w:bCs/>
        </w:rPr>
        <w:t xml:space="preserve"> engenharia habilitados à preservação, ao controle, à avaliação, à</w:t>
      </w:r>
      <w:r>
        <w:rPr>
          <w:bCs/>
        </w:rPr>
        <w:t xml:space="preserve"> medida e à limitação das influê</w:t>
      </w:r>
      <w:r w:rsidRPr="000E10A1">
        <w:rPr>
          <w:bCs/>
        </w:rPr>
        <w:t xml:space="preserve">ncias </w:t>
      </w:r>
      <w:r>
        <w:rPr>
          <w:bCs/>
        </w:rPr>
        <w:t xml:space="preserve">negativas das atividades </w:t>
      </w:r>
      <w:r w:rsidRPr="000E10A1">
        <w:rPr>
          <w:bCs/>
        </w:rPr>
        <w:t>humanassobre  o  meio  ambiente,  de  modo  a  atender  as necessidades  de  proteção  e  utilização  dos  recursos  naturais  de  forma  sustentável,  aliando novas metodologias e tecnologias na exploração, uso e tratamento da água, nos projetos de obras  de  saneamento,  que  envolvem  sistemas  de  abastecimento  de  água,  sistemas  de esgotamento  sanitário,  sistemas  de  limpeza  urbana,  bem  como  no  desenvolvimento  de políticas  e  ações  no  meio  ambiente  que  busquem  o  monitoramento,  o  controle, 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047940" w:rsidP="000A0CAD">
      <w:pPr>
        <w:pStyle w:val="Corpodetex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EMENTA</w:t>
      </w:r>
    </w:p>
    <w:p w:rsidR="006363A3" w:rsidRPr="00DE2A0C" w:rsidRDefault="004E0715" w:rsidP="006363A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  <w:color w:val="FF0000"/>
          <w:sz w:val="22"/>
          <w:szCs w:val="22"/>
        </w:rPr>
        <w:tab/>
      </w:r>
      <w:r w:rsidR="006363A3" w:rsidRPr="00DE2A0C">
        <w:rPr>
          <w:bCs/>
        </w:rPr>
        <w:t>Conceito de amostragem, representação de amostras, técnicas de coleta, preservação e transporte.  Soluções iônicas: conceito de  pH,  medidas  de  pH.  Estudo de cor verdadeira e aparente, formação de cor e turbidez. Conceito de turbidez e sua determinação.  Estudo de alcalinidade, dureza, acidez,gás  carbônico,  ferro  total, reações químicas de interesse sanitário. Teoria da desinfecção, determinação de cloro residual e livre e da curva do “break-point”. Ensaio de floculação-coagulação (Jar –test), sua aplicação nas ETAs. Estudo da qualidade da água de acordo com as leis e portarias vigentes.</w:t>
      </w:r>
    </w:p>
    <w:p w:rsidR="000A0CAD" w:rsidRPr="00A92E68" w:rsidRDefault="000A0CAD" w:rsidP="006363A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363A3" w:rsidRDefault="006363A3" w:rsidP="00636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DE2A0C">
        <w:rPr>
          <w:bCs/>
        </w:rPr>
        <w:t>Desenvolver os conhecimentos específicos sobre a área de abastecimento de água de consumo.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</w:t>
      </w:r>
    </w:p>
    <w:p w:rsidR="006363A3" w:rsidRDefault="006363A3" w:rsidP="00DB536C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</w:pPr>
      <w:r>
        <w:t>Demonstrar as técnicas comuns de monitoramento das águas de abastecimento;</w:t>
      </w:r>
    </w:p>
    <w:p w:rsidR="006363A3" w:rsidRDefault="006363A3" w:rsidP="00DB536C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</w:pPr>
      <w:r>
        <w:t xml:space="preserve">Apresentar as leis e portarias vigentes quanto a qualidade da água; </w:t>
      </w:r>
    </w:p>
    <w:p w:rsidR="006363A3" w:rsidRDefault="006363A3" w:rsidP="00DB536C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</w:pPr>
      <w:r>
        <w:t xml:space="preserve">Estudar alguns parâmetros que determinam a qualidade da água; </w:t>
      </w:r>
    </w:p>
    <w:p w:rsidR="006363A3" w:rsidRPr="00DB536C" w:rsidRDefault="006363A3" w:rsidP="00DB536C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b/>
        </w:rPr>
      </w:pPr>
      <w:r>
        <w:t>Aprofundar as técnicas empregadas no tratamento de água;</w:t>
      </w:r>
    </w:p>
    <w:p w:rsidR="00B37EE2" w:rsidRDefault="00B37EE2" w:rsidP="00C85DCD">
      <w:pPr>
        <w:ind w:firstLine="708"/>
        <w:jc w:val="both"/>
        <w:rPr>
          <w:b/>
          <w:sz w:val="22"/>
          <w:szCs w:val="22"/>
        </w:rPr>
      </w:pPr>
    </w:p>
    <w:p w:rsidR="00B37EE2" w:rsidRDefault="00B37EE2" w:rsidP="00C85DCD">
      <w:pPr>
        <w:ind w:firstLine="708"/>
        <w:jc w:val="both"/>
        <w:rPr>
          <w:b/>
          <w:sz w:val="22"/>
          <w:szCs w:val="22"/>
        </w:rPr>
      </w:pPr>
    </w:p>
    <w:p w:rsidR="006363A3" w:rsidRDefault="006363A3" w:rsidP="00C85DCD">
      <w:pPr>
        <w:ind w:firstLine="708"/>
        <w:jc w:val="both"/>
        <w:rPr>
          <w:b/>
          <w:sz w:val="22"/>
          <w:szCs w:val="22"/>
        </w:rPr>
      </w:pPr>
    </w:p>
    <w:p w:rsidR="00B37EE2" w:rsidRDefault="00B37EE2" w:rsidP="00C85DCD">
      <w:pPr>
        <w:ind w:firstLine="708"/>
        <w:jc w:val="both"/>
        <w:rPr>
          <w:b/>
          <w:sz w:val="22"/>
          <w:szCs w:val="22"/>
        </w:rPr>
      </w:pPr>
    </w:p>
    <w:p w:rsidR="000A0CAD" w:rsidRDefault="00047940" w:rsidP="00C85DC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CRONOGRAMA DAS ATIVIDADES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BB0887" w:rsidRDefault="0044299A" w:rsidP="00CF1E45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</w:t>
            </w:r>
            <w:r w:rsidR="00CF1E45">
              <w:rPr>
                <w:sz w:val="22"/>
                <w:szCs w:val="22"/>
              </w:rPr>
              <w:t>5</w:t>
            </w:r>
            <w:r w:rsidR="003C7194" w:rsidRPr="00BB0887">
              <w:rPr>
                <w:sz w:val="22"/>
                <w:szCs w:val="22"/>
              </w:rPr>
              <w:t>/0</w:t>
            </w:r>
            <w:r w:rsidRPr="00BB0887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BB0887" w:rsidRDefault="00CF1E45" w:rsidP="00CF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="003C7194"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3C7194" w:rsidRPr="00BB0887" w:rsidRDefault="003C7194" w:rsidP="00075988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BC36C7" w:rsidP="00075988">
            <w:pPr>
              <w:jc w:val="both"/>
              <w:rPr>
                <w:color w:val="FF0000"/>
                <w:sz w:val="22"/>
                <w:szCs w:val="22"/>
              </w:rPr>
            </w:pPr>
            <w:r>
              <w:t>Apresentação do plano de ensino. Definição de concentração e dosagens para efluentes: parte por milhão(ppm), parte por bilhão(ppb);</w:t>
            </w:r>
          </w:p>
        </w:tc>
      </w:tr>
      <w:tr w:rsidR="000913B2" w:rsidRPr="00A92E68" w:rsidTr="00A268C7">
        <w:trPr>
          <w:cantSplit/>
        </w:trPr>
        <w:tc>
          <w:tcPr>
            <w:tcW w:w="448" w:type="dxa"/>
            <w:vAlign w:val="center"/>
          </w:tcPr>
          <w:p w:rsidR="000913B2" w:rsidRPr="00A92E68" w:rsidRDefault="000913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0913B2" w:rsidRPr="00BB0887" w:rsidRDefault="000913B2" w:rsidP="00CF1E45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1</w:t>
            </w:r>
            <w:r w:rsidR="00CF1E45">
              <w:rPr>
                <w:sz w:val="22"/>
                <w:szCs w:val="22"/>
              </w:rPr>
              <w:t>2</w:t>
            </w:r>
            <w:r w:rsidRPr="00BB0887">
              <w:rPr>
                <w:sz w:val="22"/>
                <w:szCs w:val="22"/>
              </w:rPr>
              <w:t>/08</w:t>
            </w:r>
          </w:p>
        </w:tc>
        <w:tc>
          <w:tcPr>
            <w:tcW w:w="1528" w:type="dxa"/>
            <w:vAlign w:val="center"/>
          </w:tcPr>
          <w:p w:rsidR="000913B2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0913B2" w:rsidRPr="00BB0887" w:rsidRDefault="000913B2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0913B2" w:rsidRPr="003C7194" w:rsidRDefault="00BC36C7" w:rsidP="00BC36C7">
            <w:pPr>
              <w:jc w:val="both"/>
              <w:rPr>
                <w:color w:val="FF0000"/>
                <w:sz w:val="22"/>
                <w:szCs w:val="22"/>
              </w:rPr>
            </w:pPr>
            <w:r>
              <w:t>Conceito de amostragem simples, amostragem composta, representação de amostras, técnicas de coleta, preservação e transporte,</w:t>
            </w:r>
          </w:p>
        </w:tc>
      </w:tr>
      <w:tr w:rsidR="005E2F4D" w:rsidRPr="00A92E68" w:rsidTr="00C55657">
        <w:trPr>
          <w:cantSplit/>
        </w:trPr>
        <w:tc>
          <w:tcPr>
            <w:tcW w:w="448" w:type="dxa"/>
            <w:vAlign w:val="center"/>
          </w:tcPr>
          <w:p w:rsidR="005E2F4D" w:rsidRPr="00A92E68" w:rsidRDefault="005E2F4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5E2F4D" w:rsidRPr="00BB0887" w:rsidRDefault="005E2F4D" w:rsidP="00CF1E45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1</w:t>
            </w:r>
            <w:r w:rsidR="00CF1E45">
              <w:rPr>
                <w:sz w:val="22"/>
                <w:szCs w:val="22"/>
              </w:rPr>
              <w:t>9</w:t>
            </w:r>
            <w:r w:rsidRPr="00BB0887">
              <w:rPr>
                <w:sz w:val="22"/>
                <w:szCs w:val="22"/>
              </w:rPr>
              <w:t>/08</w:t>
            </w:r>
          </w:p>
        </w:tc>
        <w:tc>
          <w:tcPr>
            <w:tcW w:w="1528" w:type="dxa"/>
          </w:tcPr>
          <w:p w:rsidR="00BC36C7" w:rsidRDefault="00BC36C7">
            <w:pPr>
              <w:rPr>
                <w:sz w:val="22"/>
                <w:szCs w:val="22"/>
              </w:rPr>
            </w:pPr>
          </w:p>
          <w:p w:rsidR="00BC36C7" w:rsidRDefault="00BC36C7">
            <w:pPr>
              <w:rPr>
                <w:sz w:val="22"/>
                <w:szCs w:val="22"/>
              </w:rPr>
            </w:pPr>
          </w:p>
          <w:p w:rsidR="005E2F4D" w:rsidRPr="00BB0887" w:rsidRDefault="00EF5B49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BC36C7" w:rsidRDefault="00BC36C7" w:rsidP="00075988">
            <w:pPr>
              <w:jc w:val="center"/>
              <w:rPr>
                <w:sz w:val="22"/>
                <w:szCs w:val="22"/>
              </w:rPr>
            </w:pPr>
          </w:p>
          <w:p w:rsidR="00BC36C7" w:rsidRDefault="00BC36C7" w:rsidP="00075988">
            <w:pPr>
              <w:jc w:val="center"/>
              <w:rPr>
                <w:sz w:val="22"/>
                <w:szCs w:val="22"/>
              </w:rPr>
            </w:pPr>
          </w:p>
          <w:p w:rsidR="005E2F4D" w:rsidRPr="00BB0887" w:rsidRDefault="005E2F4D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5E2F4D" w:rsidRPr="0054158B" w:rsidRDefault="00BC36C7" w:rsidP="00354CE7">
            <w:pPr>
              <w:jc w:val="both"/>
              <w:rPr>
                <w:color w:val="FF0000"/>
              </w:rPr>
            </w:pPr>
            <w:r>
              <w:t>Preservação e Técnicas de amostragem de efluentes líquidos e corpos receptores: NBR 9898, Utilização da água. Legislação Ambiental Aplicável: Condições e Padrões de Qualidade-Conama 357/2005, Condições e padrões de Lançamento de Efluentes: Conama 430/2011;</w:t>
            </w:r>
          </w:p>
        </w:tc>
      </w:tr>
      <w:tr w:rsidR="000913B2" w:rsidRPr="00A92E68" w:rsidTr="00D17234">
        <w:trPr>
          <w:cantSplit/>
        </w:trPr>
        <w:tc>
          <w:tcPr>
            <w:tcW w:w="448" w:type="dxa"/>
            <w:vAlign w:val="center"/>
          </w:tcPr>
          <w:p w:rsidR="000913B2" w:rsidRPr="00A92E68" w:rsidRDefault="000913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0913B2" w:rsidRPr="00BB0887" w:rsidRDefault="000913B2" w:rsidP="00CF1E45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2</w:t>
            </w:r>
            <w:r w:rsidR="00CF1E45">
              <w:rPr>
                <w:sz w:val="22"/>
                <w:szCs w:val="22"/>
              </w:rPr>
              <w:t>6</w:t>
            </w:r>
            <w:r w:rsidRPr="00BB0887">
              <w:rPr>
                <w:sz w:val="22"/>
                <w:szCs w:val="22"/>
              </w:rPr>
              <w:t>/08</w:t>
            </w:r>
          </w:p>
        </w:tc>
        <w:tc>
          <w:tcPr>
            <w:tcW w:w="1528" w:type="dxa"/>
            <w:vAlign w:val="center"/>
          </w:tcPr>
          <w:p w:rsidR="000913B2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0913B2" w:rsidRPr="00BB0887" w:rsidRDefault="000913B2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0913B2" w:rsidRPr="001842FA" w:rsidRDefault="000913B2" w:rsidP="00354CE7">
            <w:pPr>
              <w:jc w:val="both"/>
            </w:pPr>
            <w:r>
              <w:rPr>
                <w:color w:val="000000"/>
              </w:rPr>
              <w:t>Fontes de contaminação, fatores que afetam o crescimento microbiano;</w:t>
            </w:r>
          </w:p>
        </w:tc>
      </w:tr>
      <w:tr w:rsidR="005E2F4D" w:rsidRPr="00A92E68" w:rsidTr="00C87254">
        <w:trPr>
          <w:cantSplit/>
        </w:trPr>
        <w:tc>
          <w:tcPr>
            <w:tcW w:w="448" w:type="dxa"/>
            <w:vAlign w:val="center"/>
          </w:tcPr>
          <w:p w:rsidR="005E2F4D" w:rsidRPr="00A92E68" w:rsidRDefault="005E2F4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5E2F4D" w:rsidRPr="00BB0887" w:rsidRDefault="00CF1E4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</w:tcPr>
          <w:p w:rsidR="005E2F4D" w:rsidRPr="00BB0887" w:rsidRDefault="00EF5B49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5E2F4D" w:rsidRPr="00BB0887" w:rsidRDefault="005E2F4D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5E2F4D" w:rsidRPr="00A92E68" w:rsidRDefault="00BC36C7" w:rsidP="00075988">
            <w:pPr>
              <w:jc w:val="both"/>
              <w:rPr>
                <w:sz w:val="22"/>
                <w:szCs w:val="22"/>
              </w:rPr>
            </w:pPr>
            <w:r w:rsidRPr="00940702">
              <w:t>Soluções iônicas: conceito de pH, medidas de pH.</w:t>
            </w:r>
            <w:r w:rsidRPr="00DE2A0C">
              <w:rPr>
                <w:bCs/>
              </w:rPr>
              <w:t xml:space="preserve"> Estudo de cor verdadeira e aparente, formação de cor e turbidez</w:t>
            </w:r>
            <w:r>
              <w:rPr>
                <w:bCs/>
              </w:rPr>
              <w:t>.</w:t>
            </w:r>
          </w:p>
        </w:tc>
      </w:tr>
      <w:tr w:rsidR="00EF5B49" w:rsidRPr="00A92E68" w:rsidTr="00E12185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81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EF5B49" w:rsidRPr="00CF1E45" w:rsidRDefault="00EF5B49" w:rsidP="00CF1E45">
            <w:pPr>
              <w:jc w:val="center"/>
              <w:rPr>
                <w:sz w:val="22"/>
                <w:szCs w:val="22"/>
              </w:rPr>
            </w:pPr>
            <w:r w:rsidRPr="00CF1E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CF1E45">
              <w:rPr>
                <w:sz w:val="22"/>
                <w:szCs w:val="22"/>
              </w:rPr>
              <w:t>/09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C36C7" w:rsidRDefault="00EF5B49" w:rsidP="00075988">
            <w:pPr>
              <w:jc w:val="center"/>
              <w:rPr>
                <w:sz w:val="22"/>
                <w:szCs w:val="22"/>
              </w:rPr>
            </w:pPr>
            <w:r w:rsidRPr="00BC36C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BB0887" w:rsidRDefault="00BC36C7" w:rsidP="000913B2">
            <w:pPr>
              <w:jc w:val="both"/>
              <w:rPr>
                <w:color w:val="FF0000"/>
                <w:sz w:val="22"/>
                <w:szCs w:val="22"/>
              </w:rPr>
            </w:pPr>
            <w:r>
              <w:t>Estudo do gás carbônico, ferro total, reações químicas de interesse sanitário, sólidos totais;</w:t>
            </w:r>
          </w:p>
        </w:tc>
      </w:tr>
      <w:tr w:rsidR="00EF5B49" w:rsidRPr="00A92E68" w:rsidTr="00E12185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CF1E45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B0887">
              <w:rPr>
                <w:sz w:val="22"/>
                <w:szCs w:val="22"/>
              </w:rPr>
              <w:t>/09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A92E68" w:rsidRDefault="00BC36C7" w:rsidP="001C4700">
            <w:pPr>
              <w:jc w:val="both"/>
              <w:rPr>
                <w:sz w:val="22"/>
                <w:szCs w:val="22"/>
              </w:rPr>
            </w:pPr>
            <w:r>
              <w:t xml:space="preserve">Aula Prática: </w:t>
            </w:r>
            <w:r w:rsidRPr="0065627C">
              <w:t>C</w:t>
            </w:r>
            <w:r>
              <w:t xml:space="preserve">larificação e desinfecção da água. Alcalinidade da água. Determinação da Dureza. </w:t>
            </w:r>
          </w:p>
        </w:tc>
      </w:tr>
      <w:tr w:rsidR="00EF5B49" w:rsidRPr="00A92E68" w:rsidTr="00461B41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CF1E45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B0887">
              <w:rPr>
                <w:sz w:val="22"/>
                <w:szCs w:val="22"/>
              </w:rPr>
              <w:t>/09</w:t>
            </w:r>
          </w:p>
        </w:tc>
        <w:tc>
          <w:tcPr>
            <w:tcW w:w="1528" w:type="dxa"/>
          </w:tcPr>
          <w:p w:rsidR="00BC36C7" w:rsidRDefault="00BC36C7" w:rsidP="009116B8">
            <w:pPr>
              <w:rPr>
                <w:sz w:val="22"/>
                <w:szCs w:val="22"/>
              </w:rPr>
            </w:pPr>
          </w:p>
          <w:p w:rsidR="00EF5B49" w:rsidRPr="00BB0887" w:rsidRDefault="00EF5B49" w:rsidP="009116B8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B0887" w:rsidRDefault="00EF5B49" w:rsidP="00075988">
            <w:pPr>
              <w:jc w:val="center"/>
              <w:rPr>
                <w:sz w:val="22"/>
                <w:szCs w:val="22"/>
              </w:rPr>
            </w:pPr>
          </w:p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BC36C7" w:rsidRDefault="00BC36C7" w:rsidP="00354CE7">
            <w:pPr>
              <w:pStyle w:val="Corpodetexto"/>
            </w:pPr>
          </w:p>
          <w:p w:rsidR="00EF5B49" w:rsidRPr="00050FC8" w:rsidRDefault="00BC36C7" w:rsidP="00354CE7">
            <w:pPr>
              <w:pStyle w:val="Corpodetexto"/>
            </w:pPr>
            <w:r>
              <w:t>PROVA (P1)</w:t>
            </w:r>
          </w:p>
        </w:tc>
      </w:tr>
      <w:tr w:rsidR="00DB536C" w:rsidRPr="00A92E68" w:rsidTr="00E12185">
        <w:trPr>
          <w:cantSplit/>
        </w:trPr>
        <w:tc>
          <w:tcPr>
            <w:tcW w:w="448" w:type="dxa"/>
            <w:vAlign w:val="center"/>
          </w:tcPr>
          <w:p w:rsidR="00DB536C" w:rsidRPr="00A92E68" w:rsidRDefault="00DB536C" w:rsidP="00EB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DB536C" w:rsidRPr="00BB0887" w:rsidRDefault="00DB536C" w:rsidP="00EB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B0887">
              <w:rPr>
                <w:sz w:val="22"/>
                <w:szCs w:val="22"/>
              </w:rPr>
              <w:t>/09</w:t>
            </w:r>
          </w:p>
        </w:tc>
        <w:tc>
          <w:tcPr>
            <w:tcW w:w="1528" w:type="dxa"/>
            <w:vAlign w:val="center"/>
          </w:tcPr>
          <w:p w:rsidR="00DB536C" w:rsidRPr="00BB0887" w:rsidRDefault="00DB536C" w:rsidP="00DB5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20:40</w:t>
            </w:r>
          </w:p>
        </w:tc>
        <w:tc>
          <w:tcPr>
            <w:tcW w:w="709" w:type="dxa"/>
          </w:tcPr>
          <w:p w:rsidR="00DB536C" w:rsidRPr="00BB0887" w:rsidRDefault="00DB536C" w:rsidP="00EB3652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B536C" w:rsidRPr="00050FC8" w:rsidRDefault="00DB536C" w:rsidP="00EB3652">
            <w:pPr>
              <w:pStyle w:val="Corpodetexto"/>
            </w:pPr>
            <w:r>
              <w:t>Desinfecção da Água. Cinética de desinfecção. Cloração. Ozonização.</w:t>
            </w:r>
          </w:p>
        </w:tc>
      </w:tr>
      <w:tr w:rsidR="00EF5B49" w:rsidRPr="00A92E68" w:rsidTr="00E12185">
        <w:trPr>
          <w:cantSplit/>
        </w:trPr>
        <w:tc>
          <w:tcPr>
            <w:tcW w:w="448" w:type="dxa"/>
            <w:vAlign w:val="center"/>
          </w:tcPr>
          <w:p w:rsidR="00EF5B49" w:rsidRPr="00A92E68" w:rsidRDefault="00DB536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B0887">
              <w:rPr>
                <w:sz w:val="22"/>
                <w:szCs w:val="22"/>
              </w:rPr>
              <w:t>/09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F5B49" w:rsidRPr="00050FC8" w:rsidRDefault="00DB536C" w:rsidP="00354CE7">
            <w:pPr>
              <w:pStyle w:val="Corpodetexto"/>
            </w:pPr>
            <w:r>
              <w:t>Mecanismos de Coagulação da água, Insumos Químicos e reações;</w:t>
            </w:r>
          </w:p>
        </w:tc>
      </w:tr>
      <w:tr w:rsidR="00EF5B49" w:rsidRPr="00A92E68" w:rsidTr="00C87254">
        <w:trPr>
          <w:cantSplit/>
        </w:trPr>
        <w:tc>
          <w:tcPr>
            <w:tcW w:w="448" w:type="dxa"/>
            <w:vAlign w:val="center"/>
          </w:tcPr>
          <w:p w:rsidR="00EF5B49" w:rsidRPr="003E0D12" w:rsidRDefault="00EF5B4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F5B49" w:rsidRPr="00CF1E45" w:rsidRDefault="00EF5B49" w:rsidP="0044299A">
            <w:pPr>
              <w:jc w:val="center"/>
              <w:rPr>
                <w:sz w:val="22"/>
                <w:szCs w:val="22"/>
              </w:rPr>
            </w:pPr>
            <w:r w:rsidRPr="00CF1E45"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</w:tcPr>
          <w:p w:rsidR="00EF5B49" w:rsidRPr="00BB0887" w:rsidRDefault="00EF5B49" w:rsidP="00DB536C"/>
        </w:tc>
        <w:tc>
          <w:tcPr>
            <w:tcW w:w="709" w:type="dxa"/>
          </w:tcPr>
          <w:p w:rsidR="00EF5B49" w:rsidRPr="00CF1E45" w:rsidRDefault="00EF5B49" w:rsidP="00075988">
            <w:pPr>
              <w:jc w:val="center"/>
            </w:pPr>
          </w:p>
        </w:tc>
        <w:tc>
          <w:tcPr>
            <w:tcW w:w="6483" w:type="dxa"/>
            <w:vAlign w:val="center"/>
          </w:tcPr>
          <w:p w:rsidR="00EF5B49" w:rsidRPr="00CF1E45" w:rsidRDefault="00DB536C" w:rsidP="00075988">
            <w:pPr>
              <w:jc w:val="both"/>
              <w:rPr>
                <w:sz w:val="22"/>
                <w:szCs w:val="22"/>
                <w:highlight w:val="yellow"/>
              </w:rPr>
            </w:pPr>
            <w:r>
              <w:t>Não haverá aula. Participação na ABES.</w:t>
            </w:r>
          </w:p>
        </w:tc>
      </w:tr>
      <w:tr w:rsidR="00EF5B49" w:rsidRPr="00A92E68" w:rsidTr="001B33A5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EF5B49" w:rsidRPr="00CF1E45" w:rsidRDefault="00EF5B49" w:rsidP="00CF1E45">
            <w:pPr>
              <w:jc w:val="center"/>
              <w:rPr>
                <w:sz w:val="22"/>
                <w:szCs w:val="22"/>
              </w:rPr>
            </w:pPr>
            <w:r w:rsidRPr="00CF1E45"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EF5B49" w:rsidRPr="00CF1E45" w:rsidRDefault="00EF5B49" w:rsidP="00354CE7">
            <w:pPr>
              <w:jc w:val="center"/>
              <w:rPr>
                <w:sz w:val="22"/>
                <w:szCs w:val="22"/>
              </w:rPr>
            </w:pPr>
            <w:r w:rsidRPr="00CF1E45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CF1E45" w:rsidRDefault="001C4700" w:rsidP="001E45B4">
            <w:pPr>
              <w:jc w:val="both"/>
              <w:rPr>
                <w:sz w:val="22"/>
                <w:szCs w:val="22"/>
              </w:rPr>
            </w:pPr>
            <w:r>
              <w:t>Floculação: Insumos Químicos e Mecanismos. Auxiliares de coagulação.</w:t>
            </w:r>
          </w:p>
        </w:tc>
      </w:tr>
      <w:tr w:rsidR="00EF5B49" w:rsidRPr="00A92E68" w:rsidTr="00873E3E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B0887">
              <w:rPr>
                <w:sz w:val="22"/>
                <w:szCs w:val="22"/>
              </w:rPr>
              <w:t>/10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F5B49" w:rsidRPr="001C4700" w:rsidRDefault="00EF5B49" w:rsidP="00E46F45">
            <w:pPr>
              <w:jc w:val="both"/>
            </w:pPr>
            <w:r w:rsidRPr="001C4700">
              <w:t>Procedimentos Operacionais Padronizados – POP.</w:t>
            </w:r>
          </w:p>
        </w:tc>
      </w:tr>
      <w:tr w:rsidR="00EF5B49" w:rsidRPr="00A92E68" w:rsidTr="00873E3E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CF1E45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B0887">
              <w:rPr>
                <w:sz w:val="22"/>
                <w:szCs w:val="22"/>
              </w:rPr>
              <w:t>/10</w:t>
            </w:r>
          </w:p>
        </w:tc>
        <w:tc>
          <w:tcPr>
            <w:tcW w:w="1528" w:type="dxa"/>
          </w:tcPr>
          <w:p w:rsidR="00EF5B49" w:rsidRPr="00BB0887" w:rsidRDefault="00EF5B49" w:rsidP="009116B8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EF5B49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F5B49" w:rsidRDefault="001C4700" w:rsidP="00E46F45">
            <w:r>
              <w:t>Demanda Química de Oxigênio, Demanda Biológica de Oxigênio; Carbono Orgânico Total;</w:t>
            </w:r>
          </w:p>
        </w:tc>
      </w:tr>
      <w:tr w:rsidR="00EF5B49" w:rsidRPr="00A92E68" w:rsidTr="00873E3E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EF5B49" w:rsidRPr="00CF1E45" w:rsidRDefault="00EF5B49" w:rsidP="00CF1E45">
            <w:pPr>
              <w:jc w:val="center"/>
              <w:rPr>
                <w:sz w:val="22"/>
                <w:szCs w:val="22"/>
              </w:rPr>
            </w:pPr>
            <w:r w:rsidRPr="00CF1E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F1E45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CF1E45" w:rsidRDefault="00EF5B49" w:rsidP="00354CE7">
            <w:pPr>
              <w:jc w:val="center"/>
              <w:rPr>
                <w:sz w:val="22"/>
                <w:szCs w:val="22"/>
              </w:rPr>
            </w:pPr>
            <w:r w:rsidRPr="00CF1E45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CF1E45" w:rsidRDefault="004E7DF7" w:rsidP="00D9250D">
            <w:pPr>
              <w:jc w:val="both"/>
              <w:rPr>
                <w:sz w:val="22"/>
                <w:szCs w:val="22"/>
              </w:rPr>
            </w:pPr>
            <w:r>
              <w:t>Aula Prática: Ensaio de Jar-Test;</w:t>
            </w:r>
          </w:p>
        </w:tc>
      </w:tr>
      <w:tr w:rsidR="00EF5B49" w:rsidRPr="00A92E68" w:rsidTr="00311ABB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FD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B0887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EF5B49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3E0D12" w:rsidRDefault="004E7DF7" w:rsidP="00AA67D9">
            <w:pPr>
              <w:jc w:val="both"/>
              <w:rPr>
                <w:sz w:val="22"/>
                <w:szCs w:val="22"/>
              </w:rPr>
            </w:pPr>
            <w:r>
              <w:t>PROVA (P2)</w:t>
            </w:r>
          </w:p>
        </w:tc>
      </w:tr>
      <w:tr w:rsidR="00EF5B49" w:rsidRPr="00A92E68" w:rsidTr="00311ABB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CF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</w:tcPr>
          <w:p w:rsidR="00EF5B49" w:rsidRPr="00BB0887" w:rsidRDefault="00EF5B49" w:rsidP="009116B8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EF5B49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7B7B7E" w:rsidRDefault="004E7DF7" w:rsidP="00AA67D9">
            <w:pPr>
              <w:jc w:val="both"/>
            </w:pPr>
            <w:r>
              <w:t xml:space="preserve">Aula Prática: </w:t>
            </w:r>
            <w:r w:rsidRPr="002A6A96">
              <w:t>Determinação de cloro residual e livre e da curva do “break-point”</w:t>
            </w:r>
            <w:r>
              <w:t xml:space="preserve"> (Relatório).</w:t>
            </w:r>
          </w:p>
        </w:tc>
      </w:tr>
      <w:tr w:rsidR="00EF5B49" w:rsidRPr="00A92E68" w:rsidTr="00311ABB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CF1E45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B0887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F5B49" w:rsidRPr="003E0D12" w:rsidRDefault="004E7DF7" w:rsidP="00547F9F">
            <w:pPr>
              <w:jc w:val="both"/>
            </w:pPr>
            <w:r>
              <w:t>Aula Prática: Procedimento de Ensaio de Respirometria. Demanda Química de Oxigênio (Relatório).</w:t>
            </w:r>
          </w:p>
        </w:tc>
      </w:tr>
      <w:tr w:rsidR="00EF5B49" w:rsidRPr="00A92E68" w:rsidTr="00095B6E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EF5B49" w:rsidRPr="00BB0887" w:rsidRDefault="00EF5B49" w:rsidP="00CF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BB088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</w:tcPr>
          <w:p w:rsidR="004E7DF7" w:rsidRDefault="004E7DF7" w:rsidP="009116B8">
            <w:pPr>
              <w:rPr>
                <w:sz w:val="22"/>
                <w:szCs w:val="22"/>
              </w:rPr>
            </w:pPr>
          </w:p>
          <w:p w:rsidR="00EF5B49" w:rsidRPr="00BB0887" w:rsidRDefault="00EF5B49" w:rsidP="009116B8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4E7DF7" w:rsidRDefault="004E7DF7" w:rsidP="00075988">
            <w:pPr>
              <w:jc w:val="center"/>
              <w:rPr>
                <w:sz w:val="22"/>
                <w:szCs w:val="22"/>
              </w:rPr>
            </w:pPr>
          </w:p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E7DF7" w:rsidRDefault="004E7DF7" w:rsidP="004E7DF7">
            <w:pPr>
              <w:jc w:val="both"/>
            </w:pPr>
            <w:r>
              <w:t xml:space="preserve">Aula Prática: Estudo de caso - contaminação da água: análise de metais, oxigênio dissolvido, turbidez, pH de acordo </w:t>
            </w:r>
            <w:r w:rsidRPr="002A6A96">
              <w:t>com as leis e portarias vigentes</w:t>
            </w:r>
            <w:r>
              <w:t xml:space="preserve"> Oxigênio Dissolvido. (Relatório)</w:t>
            </w:r>
          </w:p>
          <w:p w:rsidR="00EF5B49" w:rsidRPr="003E0D12" w:rsidRDefault="00EF5B49" w:rsidP="00354CE7">
            <w:pPr>
              <w:jc w:val="both"/>
            </w:pPr>
          </w:p>
        </w:tc>
      </w:tr>
      <w:tr w:rsidR="00724FA6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724FA6" w:rsidRPr="00BB0887" w:rsidRDefault="00724FA6" w:rsidP="0062654F">
            <w:pPr>
              <w:jc w:val="center"/>
              <w:rPr>
                <w:b/>
                <w:sz w:val="22"/>
                <w:szCs w:val="22"/>
              </w:rPr>
            </w:pPr>
            <w:r w:rsidRPr="00BB0887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724FA6" w:rsidRPr="00BB0887" w:rsidRDefault="00724FA6" w:rsidP="003C7194">
            <w:pPr>
              <w:jc w:val="center"/>
              <w:rPr>
                <w:b/>
                <w:sz w:val="22"/>
                <w:szCs w:val="22"/>
              </w:rPr>
            </w:pPr>
            <w:r w:rsidRPr="00BB088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83" w:type="dxa"/>
            <w:vAlign w:val="center"/>
          </w:tcPr>
          <w:p w:rsidR="00724FA6" w:rsidRPr="00A92E68" w:rsidRDefault="00724FA6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FA6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724FA6" w:rsidRPr="00A92E68" w:rsidRDefault="00724FA6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24FA6" w:rsidRPr="00BB0887" w:rsidRDefault="00CF1E4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24FA6" w:rsidRPr="00BB0887">
              <w:rPr>
                <w:sz w:val="22"/>
                <w:szCs w:val="22"/>
              </w:rPr>
              <w:t>/12</w:t>
            </w:r>
          </w:p>
        </w:tc>
        <w:tc>
          <w:tcPr>
            <w:tcW w:w="1528" w:type="dxa"/>
            <w:vAlign w:val="center"/>
          </w:tcPr>
          <w:p w:rsidR="00724FA6" w:rsidRPr="00BB0887" w:rsidRDefault="00DB536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24FA6" w:rsidRPr="00BB0887" w:rsidRDefault="00724FA6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24FA6" w:rsidRPr="00A92E68" w:rsidRDefault="00724FA6" w:rsidP="003106DE">
            <w:pPr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  <w:r w:rsidR="00CF1E45">
              <w:rPr>
                <w:b/>
                <w:sz w:val="22"/>
                <w:szCs w:val="22"/>
              </w:rPr>
              <w:t xml:space="preserve"> Final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</w:t>
      </w:r>
    </w:p>
    <w:p w:rsidR="000D6EAB" w:rsidRPr="00AB0466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>
        <w:t xml:space="preserve">Aulas expositivas e de exercícios, ocasionalmente com a utilização de material de apoio para apresentação dos conteúdos (softwares, simulações, experimentos, vídeos, debates). Aula prática experimental.  </w:t>
      </w:r>
    </w:p>
    <w:p w:rsidR="006956BC" w:rsidRPr="00163EAF" w:rsidRDefault="006956BC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</w:p>
    <w:p w:rsidR="006956BC" w:rsidRDefault="006956BC">
      <w:pPr>
        <w:jc w:val="both"/>
        <w:rPr>
          <w:sz w:val="22"/>
          <w:szCs w:val="22"/>
        </w:rPr>
      </w:pPr>
    </w:p>
    <w:p w:rsidR="000D6EAB" w:rsidRPr="00A92E68" w:rsidRDefault="000D6EAB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</w:t>
      </w:r>
    </w:p>
    <w:p w:rsidR="000D6EAB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 Avaliação básica do semestre:</w:t>
      </w:r>
    </w:p>
    <w:p w:rsidR="000D6EAB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A nota final consiste na aplicação de 2 provas (P) e média dos relatórios de aula prática (R). A média da nota semestral corresponderá à soma das avaliações. A média será, portanto, calculada da seguinte forma:</w:t>
      </w:r>
    </w:p>
    <w:p w:rsidR="000D6EAB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t xml:space="preserve">NF = </w:t>
      </w:r>
      <w:r>
        <w:rPr>
          <w:u w:val="single"/>
        </w:rPr>
        <w:t>P</w:t>
      </w:r>
      <w:r>
        <w:rPr>
          <w:u w:val="single"/>
          <w:vertAlign w:val="subscript"/>
        </w:rPr>
        <w:t>1</w:t>
      </w:r>
      <w:r w:rsidRPr="00B20730">
        <w:rPr>
          <w:u w:val="single"/>
        </w:rPr>
        <w:t>+</w:t>
      </w:r>
      <w:r>
        <w:rPr>
          <w:u w:val="single"/>
        </w:rPr>
        <w:t>P</w:t>
      </w:r>
      <w:r>
        <w:rPr>
          <w:u w:val="single"/>
          <w:vertAlign w:val="subscript"/>
        </w:rPr>
        <w:t>2</w:t>
      </w:r>
      <w:r>
        <w:rPr>
          <w:u w:val="single"/>
        </w:rPr>
        <w:t>+(R)</w:t>
      </w:r>
    </w:p>
    <w:p w:rsidR="000D6EAB" w:rsidRPr="00B20730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3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As provas poderão conter: a) Questões discursivas sobre conceitos e relações teóricas do conteúdo; b) Questões de desenvolvimento matemático, podendo ser numéricas ou literais e c) Questões iguais às propostas nas listas de exercícios (A distribuição entre a, b e c pode variar).d) Questões objetivas.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A aprovação ocorrerá quando a média do semestre </w:t>
      </w:r>
      <w:r w:rsidRPr="00321FC0">
        <w:t>for maior ou igual a 7,0. Se</w:t>
      </w:r>
      <w:r>
        <w:t xml:space="preserve"> for menor, o aluno terá direito a uma prova de recuperação.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2) Recuperação: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A prova de recuperação será aplicada ao final do semestre e seu conteúdo abrangerá oassunto ministrado durante todo o período letivo. A média final após aplicação desta prova será:</w:t>
      </w:r>
    </w:p>
    <w:p w:rsidR="009C6846" w:rsidRP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m:oMathPara>
        <m:oMath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MF=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6.M+4.REC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10</m:t>
              </m:r>
            </m:den>
          </m:f>
        </m:oMath>
      </m:oMathPara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Para aprovação na disciplina a média final </w:t>
      </w:r>
      <w:r w:rsidRPr="00321FC0">
        <w:t>deverá ser maior ou igual a 5,0. Caso</w:t>
      </w:r>
      <w:r>
        <w:t xml:space="preserve"> contrário, o aluno será reprovado.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3) Segunda chamada de trabalhos: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Os trabalhos deverão ser apresentados no dia marcado, valendo nota integral. Após a data combinada, os alunos que desejarem podem ser entregues num prazo de até 3 dias, valendo, no máximo, 80% da nota integral do mesmo.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4) Segunda chamada de provas: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A segunda chamada da prova será concedida exclusivamente aos alunos que apresentarem justificativa comprovada e aceita pela coordenação do curso. Caso contrário, ficará com nota zero.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As provas serão agendadas em dia e horário a critério do professor, podendo ser feita até o final do semestre.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5) Instruções para realização das provas: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A prova deverá ser realizada no tempo previsto, sem qualquer tempo adicional concedido;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b) A prova poderá ser realizada à lápis ou à caneta, no entanto, aqueles que realizarem à lápis não terão direito à reclamação da correção;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c) Está permitido o uso de calculadora durante a prova, desde que ela seja do modelo Casio fx-82 ou similar ou modelo com recursos inferiores a este modelo;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d) Não será fornecida nenhuma fórmula, nem valores de constantes, tabelas de integral ou derivada; 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e) Aluno flagrado em atividade ilícita durante a prova terá nota zero atribuída à mesma;</w:t>
      </w:r>
    </w:p>
    <w:p w:rsidR="009C6846" w:rsidRPr="000D048C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t>f) Casos não previstos serão resolvidos pelo professor.</w:t>
      </w:r>
    </w:p>
    <w:p w:rsidR="00047940" w:rsidRPr="00163EAF" w:rsidRDefault="0004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 w:rsidRPr="005334A8">
        <w:t xml:space="preserve">MIHELCIC, J. ZIMERMANN, J.B. </w:t>
      </w:r>
      <w:r w:rsidRPr="00006C70">
        <w:rPr>
          <w:b/>
        </w:rPr>
        <w:t>Engenharia Ambiental: fundamentos, sustentabilidade e projetos</w:t>
      </w:r>
      <w:r>
        <w:t>. ISBN: 978-85-216-1909-3. Editora LTC, 617p., 2012.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>
        <w:rPr>
          <w:bCs/>
        </w:rPr>
        <w:t xml:space="preserve">            Número de Chamada: 628. M636e</w:t>
      </w:r>
    </w:p>
    <w:p w:rsidR="00EE79B3" w:rsidRPr="00AF38F5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>
        <w:t xml:space="preserve">NUVOLARI, A. </w:t>
      </w:r>
      <w:r w:rsidRPr="00AF38F5">
        <w:rPr>
          <w:b/>
        </w:rPr>
        <w:t>Esgoto Sanitário: coleta,transporte, tratamento e reuso agrícola.</w:t>
      </w:r>
      <w:r w:rsidRPr="00AF38F5">
        <w:t xml:space="preserve">Editora Blucher, 2011. 566p. 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>
        <w:rPr>
          <w:bCs/>
        </w:rPr>
        <w:t>Número de Chamada: 628.3 E75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 w:rsidRPr="008B747C">
        <w:t>Von S</w:t>
      </w:r>
      <w:r>
        <w:t>PERLING</w:t>
      </w:r>
      <w:r w:rsidRPr="008B747C">
        <w:t xml:space="preserve">, E. </w:t>
      </w:r>
      <w:r w:rsidRPr="008B747C">
        <w:rPr>
          <w:b/>
        </w:rPr>
        <w:t>Princípios do Tratamento Biológico de Águas Residuárias: Introdução à Qualidade das Águas e ao Tratamento de Esgotos</w:t>
      </w:r>
      <w:r w:rsidRPr="008B747C">
        <w:t>. vol 1, 2</w:t>
      </w:r>
      <w:r w:rsidRPr="008B747C">
        <w:rPr>
          <w:vertAlign w:val="superscript"/>
        </w:rPr>
        <w:t>a</w:t>
      </w:r>
      <w:r w:rsidRPr="008B747C">
        <w:t xml:space="preserve"> ed. Universidade Federal de Minas Gerais, 1996. 243 p.</w:t>
      </w:r>
    </w:p>
    <w:p w:rsidR="00EE79B3" w:rsidRPr="008B747C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>
        <w:rPr>
          <w:bCs/>
        </w:rPr>
        <w:t>Número de Chamada: 620.106</w:t>
      </w:r>
      <w:r>
        <w:rPr>
          <w:bCs/>
        </w:rPr>
        <w:tab/>
        <w:t>M969f</w:t>
      </w:r>
    </w:p>
    <w:p w:rsidR="002767D4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EE79B3" w:rsidRDefault="00EE79B3" w:rsidP="002767D4">
      <w:pPr>
        <w:ind w:firstLine="708"/>
        <w:jc w:val="both"/>
        <w:rPr>
          <w:b/>
          <w:bCs/>
          <w:sz w:val="22"/>
          <w:szCs w:val="22"/>
        </w:rPr>
      </w:pPr>
    </w:p>
    <w:p w:rsidR="00EE79B3" w:rsidRPr="00A92E68" w:rsidRDefault="00EE79B3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DI BERNARDO, L. </w:t>
      </w:r>
      <w:r w:rsidRPr="00E1244B">
        <w:rPr>
          <w:b/>
          <w:bCs/>
        </w:rPr>
        <w:t>Métodos e Técnicas de Tratamento de Água.</w:t>
      </w:r>
      <w:r>
        <w:rPr>
          <w:bCs/>
        </w:rPr>
        <w:t>RiMa Editora. V. 1 e V.2 1° ed., 2005;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ab/>
        <w:t>Número de Chamada: 628.16 D543m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RICHTER, C.A.</w:t>
      </w:r>
      <w:r>
        <w:rPr>
          <w:b/>
          <w:bCs/>
        </w:rPr>
        <w:t xml:space="preserve">Tratamento de Lodos de Estações de Tratamento de Água. </w:t>
      </w:r>
      <w:r>
        <w:rPr>
          <w:bCs/>
        </w:rPr>
        <w:t>Editora Edgard Blucher. 1° Ed. São Paulo, 2001. ISBN: 978-85-212-0289-9;</w:t>
      </w:r>
    </w:p>
    <w:p w:rsidR="00EE79B3" w:rsidRDefault="00DB536C" w:rsidP="00EE79B3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SANTANA Jr. G.L. Tratamento Biológico de efluentes: Fundamentos e Aplicações. Editora Interciência Ltda. Rio de Janeiro, 2010.  </w:t>
      </w:r>
    </w:p>
    <w:p w:rsidR="00DB536C" w:rsidRDefault="00DB536C" w:rsidP="00DB536C">
      <w:pPr>
        <w:jc w:val="both"/>
        <w:rPr>
          <w:bCs/>
        </w:rPr>
      </w:pPr>
      <w:r>
        <w:rPr>
          <w:bCs/>
        </w:rPr>
        <w:tab/>
      </w:r>
    </w:p>
    <w:p w:rsidR="006235F8" w:rsidRDefault="006235F8" w:rsidP="00DB536C">
      <w:pPr>
        <w:ind w:firstLine="708"/>
        <w:jc w:val="both"/>
        <w:rPr>
          <w:rStyle w:val="txtarial8ptgray"/>
          <w:color w:val="000000"/>
        </w:rPr>
      </w:pPr>
    </w:p>
    <w:sectPr w:rsidR="006235F8" w:rsidSect="0063207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BB9"/>
    <w:multiLevelType w:val="hybridMultilevel"/>
    <w:tmpl w:val="B80049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0EA4"/>
    <w:multiLevelType w:val="hybridMultilevel"/>
    <w:tmpl w:val="21A2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7940"/>
    <w:rsid w:val="00075988"/>
    <w:rsid w:val="000913B2"/>
    <w:rsid w:val="000A0CAD"/>
    <w:rsid w:val="000B6B57"/>
    <w:rsid w:val="000D048C"/>
    <w:rsid w:val="000D6EAB"/>
    <w:rsid w:val="000F2E62"/>
    <w:rsid w:val="00146F55"/>
    <w:rsid w:val="00157906"/>
    <w:rsid w:val="00163EAF"/>
    <w:rsid w:val="00165E79"/>
    <w:rsid w:val="00175712"/>
    <w:rsid w:val="001860BD"/>
    <w:rsid w:val="001B6AD1"/>
    <w:rsid w:val="001B74B4"/>
    <w:rsid w:val="001C4700"/>
    <w:rsid w:val="001D1A65"/>
    <w:rsid w:val="001E0250"/>
    <w:rsid w:val="001E45B4"/>
    <w:rsid w:val="00211792"/>
    <w:rsid w:val="0023142F"/>
    <w:rsid w:val="00251313"/>
    <w:rsid w:val="002549A7"/>
    <w:rsid w:val="002767D4"/>
    <w:rsid w:val="002A7B08"/>
    <w:rsid w:val="002D14B5"/>
    <w:rsid w:val="002F2E15"/>
    <w:rsid w:val="003106DE"/>
    <w:rsid w:val="00311C78"/>
    <w:rsid w:val="003157AB"/>
    <w:rsid w:val="00323113"/>
    <w:rsid w:val="00324104"/>
    <w:rsid w:val="00373CAA"/>
    <w:rsid w:val="003826E4"/>
    <w:rsid w:val="0038402D"/>
    <w:rsid w:val="003C33C4"/>
    <w:rsid w:val="003C7194"/>
    <w:rsid w:val="003E0D12"/>
    <w:rsid w:val="003E60B3"/>
    <w:rsid w:val="003E6291"/>
    <w:rsid w:val="0040374A"/>
    <w:rsid w:val="0044299A"/>
    <w:rsid w:val="00446EAF"/>
    <w:rsid w:val="00485FDC"/>
    <w:rsid w:val="004E0715"/>
    <w:rsid w:val="004E7DF7"/>
    <w:rsid w:val="004F2A6A"/>
    <w:rsid w:val="00514DBC"/>
    <w:rsid w:val="00573D16"/>
    <w:rsid w:val="005A2BC5"/>
    <w:rsid w:val="005E2F4D"/>
    <w:rsid w:val="005F4DD5"/>
    <w:rsid w:val="005F4E99"/>
    <w:rsid w:val="006235F8"/>
    <w:rsid w:val="0062654F"/>
    <w:rsid w:val="00632075"/>
    <w:rsid w:val="006363A3"/>
    <w:rsid w:val="00647C77"/>
    <w:rsid w:val="0066477D"/>
    <w:rsid w:val="00667DEE"/>
    <w:rsid w:val="006956BC"/>
    <w:rsid w:val="006C2C81"/>
    <w:rsid w:val="006E6B48"/>
    <w:rsid w:val="007179CE"/>
    <w:rsid w:val="00724FA6"/>
    <w:rsid w:val="00742DCE"/>
    <w:rsid w:val="00783AF8"/>
    <w:rsid w:val="007926B6"/>
    <w:rsid w:val="0079430C"/>
    <w:rsid w:val="007F6823"/>
    <w:rsid w:val="00806AF2"/>
    <w:rsid w:val="0083324B"/>
    <w:rsid w:val="00851F77"/>
    <w:rsid w:val="00897ECE"/>
    <w:rsid w:val="008A3353"/>
    <w:rsid w:val="008E6292"/>
    <w:rsid w:val="008F0F37"/>
    <w:rsid w:val="00906D31"/>
    <w:rsid w:val="0094543D"/>
    <w:rsid w:val="009564D0"/>
    <w:rsid w:val="00973305"/>
    <w:rsid w:val="009B08B4"/>
    <w:rsid w:val="009B2EB6"/>
    <w:rsid w:val="009C6846"/>
    <w:rsid w:val="00A47914"/>
    <w:rsid w:val="00A92E68"/>
    <w:rsid w:val="00AA67D9"/>
    <w:rsid w:val="00AB4A7F"/>
    <w:rsid w:val="00AC4F4B"/>
    <w:rsid w:val="00B04D0D"/>
    <w:rsid w:val="00B20A5B"/>
    <w:rsid w:val="00B217F3"/>
    <w:rsid w:val="00B2203E"/>
    <w:rsid w:val="00B270D5"/>
    <w:rsid w:val="00B337E3"/>
    <w:rsid w:val="00B37EE2"/>
    <w:rsid w:val="00B56644"/>
    <w:rsid w:val="00BA65A1"/>
    <w:rsid w:val="00BB0887"/>
    <w:rsid w:val="00BC36C7"/>
    <w:rsid w:val="00C0336E"/>
    <w:rsid w:val="00C34091"/>
    <w:rsid w:val="00C502AF"/>
    <w:rsid w:val="00C53109"/>
    <w:rsid w:val="00C65C29"/>
    <w:rsid w:val="00C85DCD"/>
    <w:rsid w:val="00C87254"/>
    <w:rsid w:val="00CD15CD"/>
    <w:rsid w:val="00CF1E45"/>
    <w:rsid w:val="00CF70AD"/>
    <w:rsid w:val="00D129F8"/>
    <w:rsid w:val="00D47CB3"/>
    <w:rsid w:val="00D9250D"/>
    <w:rsid w:val="00DB536C"/>
    <w:rsid w:val="00DD2692"/>
    <w:rsid w:val="00E059C4"/>
    <w:rsid w:val="00E20C86"/>
    <w:rsid w:val="00E93853"/>
    <w:rsid w:val="00EC4221"/>
    <w:rsid w:val="00ED19BE"/>
    <w:rsid w:val="00EE79B3"/>
    <w:rsid w:val="00EF5B49"/>
    <w:rsid w:val="00F64063"/>
    <w:rsid w:val="00FB1EF8"/>
    <w:rsid w:val="00FC1C13"/>
    <w:rsid w:val="00FD349C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075"/>
    <w:rPr>
      <w:sz w:val="24"/>
      <w:szCs w:val="24"/>
    </w:rPr>
  </w:style>
  <w:style w:type="paragraph" w:styleId="Ttulo1">
    <w:name w:val="heading 1"/>
    <w:basedOn w:val="Normal"/>
    <w:next w:val="Normal"/>
    <w:qFormat/>
    <w:rsid w:val="0063207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3207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32075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32075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2075"/>
    <w:pPr>
      <w:jc w:val="both"/>
    </w:pPr>
  </w:style>
  <w:style w:type="paragraph" w:styleId="Corpodetexto2">
    <w:name w:val="Body Text 2"/>
    <w:basedOn w:val="Normal"/>
    <w:rsid w:val="006320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320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E07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715"/>
    <w:rPr>
      <w:rFonts w:ascii="Tahoma" w:hAnsi="Tahoma" w:cs="Tahoma"/>
      <w:sz w:val="16"/>
      <w:szCs w:val="16"/>
    </w:rPr>
  </w:style>
  <w:style w:type="character" w:customStyle="1" w:styleId="txtarial8ptgray">
    <w:name w:val="txt_arial_8pt_gray"/>
    <w:basedOn w:val="Fontepargpadro"/>
    <w:rsid w:val="006235F8"/>
  </w:style>
  <w:style w:type="character" w:customStyle="1" w:styleId="CorpodetextoChar">
    <w:name w:val="Corpo de texto Char"/>
    <w:link w:val="Corpodetexto"/>
    <w:rsid w:val="003826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E07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715"/>
    <w:rPr>
      <w:rFonts w:ascii="Tahoma" w:hAnsi="Tahoma" w:cs="Tahoma"/>
      <w:sz w:val="16"/>
      <w:szCs w:val="16"/>
    </w:rPr>
  </w:style>
  <w:style w:type="character" w:customStyle="1" w:styleId="txtarial8ptgray">
    <w:name w:val="txt_arial_8pt_gray"/>
    <w:basedOn w:val="Fontepargpadro"/>
    <w:rsid w:val="006235F8"/>
  </w:style>
  <w:style w:type="character" w:customStyle="1" w:styleId="CorpodetextoChar">
    <w:name w:val="Corpo de texto Char"/>
    <w:link w:val="Corpodetexto"/>
    <w:rsid w:val="003826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2015-07-28T01:35:00Z</cp:lastPrinted>
  <dcterms:created xsi:type="dcterms:W3CDTF">2015-08-18T12:15:00Z</dcterms:created>
  <dcterms:modified xsi:type="dcterms:W3CDTF">2015-08-18T12:15:00Z</dcterms:modified>
</cp:coreProperties>
</file>