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04" w:rsidRPr="00B24EF2" w:rsidRDefault="00204884" w:rsidP="00324104">
      <w:pPr>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margin">
              <wp:posOffset>-231140</wp:posOffset>
            </wp:positionH>
            <wp:positionV relativeFrom="margin">
              <wp:posOffset>-97155</wp:posOffset>
            </wp:positionV>
            <wp:extent cx="885825" cy="653415"/>
            <wp:effectExtent l="19050" t="0" r="9525" b="0"/>
            <wp:wrapSquare wrapText="bothSides"/>
            <wp:docPr id="3" name="Imagem 2" descr="LOGOUDESCCE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UDESCCEAVI"/>
                    <pic:cNvPicPr>
                      <a:picLocks noChangeAspect="1" noChangeArrowheads="1"/>
                    </pic:cNvPicPr>
                  </pic:nvPicPr>
                  <pic:blipFill>
                    <a:blip r:embed="rId7"/>
                    <a:srcRect/>
                    <a:stretch>
                      <a:fillRect/>
                    </a:stretch>
                  </pic:blipFill>
                  <pic:spPr bwMode="auto">
                    <a:xfrm>
                      <a:off x="0" y="0"/>
                      <a:ext cx="885825" cy="653415"/>
                    </a:xfrm>
                    <a:prstGeom prst="rect">
                      <a:avLst/>
                    </a:prstGeom>
                    <a:noFill/>
                  </pic:spPr>
                </pic:pic>
              </a:graphicData>
            </a:graphic>
          </wp:anchor>
        </w:drawing>
      </w:r>
      <w:r w:rsidR="00B24EF2" w:rsidRPr="00B24EF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8.9pt;margin-top:-1.2pt;width:70.95pt;height:36pt;z-index:251657216;mso-position-horizontal-relative:text;mso-position-vertical-relative:text">
            <v:imagedata r:id="rId8" o:title=""/>
            <w10:wrap type="square"/>
          </v:shape>
          <o:OLEObject Type="Embed" ProgID="PBrush" ShapeID="_x0000_s1026" DrawAspect="Content" ObjectID="_1485184201" r:id="rId9"/>
        </w:pict>
      </w:r>
      <w:r w:rsidR="00324104" w:rsidRPr="00B24EF2">
        <w:rPr>
          <w:sz w:val="20"/>
          <w:szCs w:val="20"/>
        </w:rPr>
        <w:t xml:space="preserve">UNIVERSIDADE DO ESTADO DE SANTA CATARINA – UDESC </w:t>
      </w:r>
    </w:p>
    <w:p w:rsidR="00324104" w:rsidRPr="00B24EF2" w:rsidRDefault="00324104" w:rsidP="00324104">
      <w:pPr>
        <w:rPr>
          <w:sz w:val="20"/>
          <w:szCs w:val="20"/>
        </w:rPr>
      </w:pPr>
      <w:r w:rsidRPr="00B24EF2">
        <w:rPr>
          <w:sz w:val="20"/>
          <w:szCs w:val="20"/>
        </w:rPr>
        <w:t>CENTRO DE EDUCAÇÃO SUPERIOR DO ALTO VALE DO ITAJAÍ – CEAVI</w:t>
      </w:r>
    </w:p>
    <w:p w:rsidR="006956BC" w:rsidRDefault="006956BC">
      <w:pPr>
        <w:jc w:val="center"/>
      </w:pPr>
    </w:p>
    <w:p w:rsidR="00324104" w:rsidRDefault="00324104">
      <w:pPr>
        <w:jc w:val="center"/>
      </w:pPr>
    </w:p>
    <w:p w:rsidR="006956BC" w:rsidRDefault="006956BC">
      <w:pPr>
        <w:pStyle w:val="Ttulo1"/>
      </w:pPr>
      <w:r>
        <w:t>PLANO DE ENSINO</w:t>
      </w:r>
    </w:p>
    <w:p w:rsidR="006956BC" w:rsidRDefault="006956BC">
      <w:pPr>
        <w:jc w:val="both"/>
      </w:pPr>
    </w:p>
    <w:p w:rsidR="006956BC" w:rsidRPr="009F0294" w:rsidRDefault="006956BC">
      <w:pPr>
        <w:pBdr>
          <w:top w:val="single" w:sz="4" w:space="1" w:color="auto"/>
          <w:left w:val="single" w:sz="4" w:space="4" w:color="auto"/>
          <w:bottom w:val="single" w:sz="4" w:space="1" w:color="auto"/>
          <w:right w:val="single" w:sz="4" w:space="4" w:color="auto"/>
        </w:pBdr>
        <w:jc w:val="both"/>
      </w:pPr>
      <w:r>
        <w:rPr>
          <w:b/>
          <w:bCs/>
        </w:rPr>
        <w:t>DEPARTAMENTO:</w:t>
      </w:r>
      <w:r w:rsidR="009F0294">
        <w:rPr>
          <w:b/>
          <w:bCs/>
        </w:rPr>
        <w:t xml:space="preserve"> </w:t>
      </w:r>
      <w:r w:rsidR="009F0294" w:rsidRPr="009F0294">
        <w:rPr>
          <w:bCs/>
        </w:rPr>
        <w:t>Ciências Contábeis</w:t>
      </w:r>
    </w:p>
    <w:p w:rsidR="006956BC" w:rsidRDefault="006956BC">
      <w:pPr>
        <w:jc w:val="both"/>
      </w:pPr>
    </w:p>
    <w:p w:rsidR="006956BC" w:rsidRDefault="006956BC">
      <w:pPr>
        <w:pBdr>
          <w:top w:val="single" w:sz="4" w:space="1" w:color="auto"/>
          <w:left w:val="single" w:sz="4" w:space="4" w:color="auto"/>
          <w:bottom w:val="single" w:sz="4" w:space="1" w:color="auto"/>
          <w:right w:val="single" w:sz="4" w:space="4" w:color="auto"/>
        </w:pBdr>
        <w:jc w:val="both"/>
      </w:pPr>
      <w:r>
        <w:rPr>
          <w:b/>
          <w:bCs/>
        </w:rPr>
        <w:t>DISCIPLINA:</w:t>
      </w:r>
      <w:r w:rsidR="00B24EF2">
        <w:rPr>
          <w:bCs/>
        </w:rPr>
        <w:t xml:space="preserve">  </w:t>
      </w:r>
      <w:r w:rsidR="00B02C65">
        <w:rPr>
          <w:bCs/>
        </w:rPr>
        <w:t xml:space="preserve">Contabilidade </w:t>
      </w:r>
      <w:r w:rsidR="004B33FC">
        <w:rPr>
          <w:bCs/>
        </w:rPr>
        <w:t xml:space="preserve">de </w:t>
      </w:r>
      <w:r w:rsidR="00614C7A">
        <w:rPr>
          <w:bCs/>
        </w:rPr>
        <w:t>Pública</w:t>
      </w:r>
      <w:r w:rsidR="00590C00">
        <w:rPr>
          <w:bCs/>
        </w:rPr>
        <w:t xml:space="preserve"> I</w:t>
      </w:r>
      <w:r w:rsidR="00B24EF2">
        <w:rPr>
          <w:bCs/>
        </w:rPr>
        <w:t xml:space="preserve">                                                  </w:t>
      </w:r>
      <w:r>
        <w:rPr>
          <w:b/>
          <w:bCs/>
        </w:rPr>
        <w:t>SIGLA:</w:t>
      </w:r>
      <w:r>
        <w:t xml:space="preserve"> </w:t>
      </w:r>
      <w:r w:rsidR="00590C00">
        <w:t>51</w:t>
      </w:r>
      <w:r w:rsidR="00590C00" w:rsidRPr="00B76902">
        <w:t>CTP</w:t>
      </w:r>
      <w:r w:rsidR="00590C00">
        <w:t>1</w:t>
      </w:r>
    </w:p>
    <w:p w:rsidR="006956BC" w:rsidRDefault="006956BC">
      <w:pPr>
        <w:jc w:val="both"/>
      </w:pPr>
    </w:p>
    <w:tbl>
      <w:tblPr>
        <w:tblW w:w="9889" w:type="dxa"/>
        <w:tblBorders>
          <w:top w:val="single" w:sz="4" w:space="0" w:color="auto"/>
          <w:left w:val="single" w:sz="4" w:space="0" w:color="auto"/>
          <w:bottom w:val="single" w:sz="4" w:space="0" w:color="auto"/>
          <w:right w:val="single" w:sz="4" w:space="0" w:color="auto"/>
        </w:tblBorders>
        <w:tblLook w:val="04A0"/>
      </w:tblPr>
      <w:tblGrid>
        <w:gridCol w:w="9889"/>
      </w:tblGrid>
      <w:tr w:rsidR="00324104" w:rsidTr="00227FBB">
        <w:tc>
          <w:tcPr>
            <w:tcW w:w="9889" w:type="dxa"/>
          </w:tcPr>
          <w:p w:rsidR="00324104" w:rsidRPr="002F2E15" w:rsidRDefault="00B24EF2" w:rsidP="00647541">
            <w:pPr>
              <w:pBdr>
                <w:top w:val="single" w:sz="4" w:space="1" w:color="auto"/>
                <w:left w:val="single" w:sz="4" w:space="4" w:color="auto"/>
                <w:bottom w:val="single" w:sz="4" w:space="1" w:color="auto"/>
                <w:right w:val="single" w:sz="4" w:space="4" w:color="auto"/>
              </w:pBdr>
              <w:jc w:val="both"/>
            </w:pPr>
            <w:r>
              <w:rPr>
                <w:b/>
                <w:bCs/>
              </w:rPr>
              <w:t>PROFESSOR</w:t>
            </w:r>
            <w:r w:rsidR="00324104" w:rsidRPr="00B20A5B">
              <w:rPr>
                <w:b/>
                <w:bCs/>
              </w:rPr>
              <w:t>:</w:t>
            </w:r>
            <w:r>
              <w:t xml:space="preserve"> </w:t>
            </w:r>
            <w:r w:rsidR="009F0294">
              <w:t>Valkyrie Vieira Fabre</w:t>
            </w:r>
            <w:r>
              <w:t xml:space="preserve">                  </w:t>
            </w:r>
            <w:r w:rsidR="00324104" w:rsidRPr="00B20A5B">
              <w:rPr>
                <w:b/>
                <w:bCs/>
                <w:caps/>
              </w:rPr>
              <w:t>E-mail:</w:t>
            </w:r>
            <w:r w:rsidR="009F0294">
              <w:t xml:space="preserve"> valkyrie.fabre@udesc.br                 </w:t>
            </w:r>
          </w:p>
        </w:tc>
      </w:tr>
    </w:tbl>
    <w:p w:rsidR="00324104" w:rsidRDefault="00324104">
      <w:pPr>
        <w:jc w:val="both"/>
      </w:pPr>
    </w:p>
    <w:p w:rsidR="006956BC" w:rsidRPr="008B5068" w:rsidRDefault="006956BC">
      <w:pPr>
        <w:pBdr>
          <w:top w:val="single" w:sz="4" w:space="1" w:color="auto"/>
          <w:left w:val="single" w:sz="4" w:space="4" w:color="auto"/>
          <w:bottom w:val="single" w:sz="4" w:space="1" w:color="auto"/>
          <w:right w:val="single" w:sz="4" w:space="4" w:color="auto"/>
        </w:pBdr>
        <w:jc w:val="both"/>
      </w:pPr>
      <w:r>
        <w:rPr>
          <w:b/>
          <w:bCs/>
        </w:rPr>
        <w:t>CARGA HORÁRIA TOTAL:</w:t>
      </w:r>
      <w:r w:rsidR="00B24EF2">
        <w:t xml:space="preserve"> </w:t>
      </w:r>
      <w:r w:rsidR="008B5068">
        <w:t>72h</w:t>
      </w:r>
      <w:r w:rsidR="00B24EF2">
        <w:t xml:space="preserve">              </w:t>
      </w:r>
      <w:r w:rsidR="008B5068">
        <w:t xml:space="preserve">   </w:t>
      </w:r>
      <w:r w:rsidR="00B24EF2">
        <w:t xml:space="preserve"> </w:t>
      </w:r>
      <w:r>
        <w:rPr>
          <w:b/>
          <w:bCs/>
        </w:rPr>
        <w:t xml:space="preserve">TEORIA: </w:t>
      </w:r>
      <w:r w:rsidR="00590C00">
        <w:rPr>
          <w:bCs/>
        </w:rPr>
        <w:t>72</w:t>
      </w:r>
      <w:r w:rsidR="008B5068">
        <w:rPr>
          <w:bCs/>
        </w:rPr>
        <w:t>h</w:t>
      </w:r>
      <w:r w:rsidR="00B24EF2" w:rsidRPr="008B5068">
        <w:rPr>
          <w:bCs/>
        </w:rPr>
        <w:t xml:space="preserve"> </w:t>
      </w:r>
      <w:r w:rsidR="00B24EF2">
        <w:rPr>
          <w:bCs/>
        </w:rPr>
        <w:t xml:space="preserve">                  </w:t>
      </w:r>
      <w:r>
        <w:rPr>
          <w:b/>
          <w:bCs/>
        </w:rPr>
        <w:t>PRÁTICA</w:t>
      </w:r>
      <w:r w:rsidR="00B24EF2" w:rsidRPr="00B24EF2">
        <w:rPr>
          <w:b/>
          <w:bCs/>
        </w:rPr>
        <w:t>:</w:t>
      </w:r>
      <w:r w:rsidR="008B5068">
        <w:rPr>
          <w:b/>
          <w:bCs/>
        </w:rPr>
        <w:t xml:space="preserve"> </w:t>
      </w:r>
      <w:r w:rsidR="00590C00">
        <w:rPr>
          <w:bCs/>
        </w:rPr>
        <w:t>-</w:t>
      </w:r>
    </w:p>
    <w:p w:rsidR="006956BC" w:rsidRDefault="006956BC">
      <w:pPr>
        <w:jc w:val="both"/>
      </w:pPr>
    </w:p>
    <w:p w:rsidR="006956BC" w:rsidRPr="008B5068" w:rsidRDefault="00324104">
      <w:pPr>
        <w:pBdr>
          <w:top w:val="single" w:sz="4" w:space="1" w:color="auto"/>
          <w:left w:val="single" w:sz="4" w:space="4" w:color="auto"/>
          <w:bottom w:val="single" w:sz="4" w:space="1" w:color="auto"/>
          <w:right w:val="single" w:sz="4" w:space="4" w:color="auto"/>
        </w:pBdr>
        <w:jc w:val="both"/>
      </w:pPr>
      <w:r>
        <w:rPr>
          <w:b/>
          <w:bCs/>
        </w:rPr>
        <w:t>CURSO(S):</w:t>
      </w:r>
      <w:r w:rsidR="009F0294">
        <w:rPr>
          <w:b/>
          <w:bCs/>
        </w:rPr>
        <w:t xml:space="preserve"> </w:t>
      </w:r>
      <w:r w:rsidR="009F0294" w:rsidRPr="008B5068">
        <w:rPr>
          <w:bCs/>
        </w:rPr>
        <w:t>Ciências Contábeis</w:t>
      </w:r>
    </w:p>
    <w:p w:rsidR="006956BC" w:rsidRDefault="006956BC">
      <w:pPr>
        <w:jc w:val="both"/>
      </w:pPr>
    </w:p>
    <w:p w:rsidR="006956BC" w:rsidRDefault="006956BC" w:rsidP="00590C00">
      <w:pPr>
        <w:pBdr>
          <w:top w:val="single" w:sz="4" w:space="1" w:color="auto"/>
          <w:left w:val="single" w:sz="4" w:space="4" w:color="auto"/>
          <w:bottom w:val="single" w:sz="4" w:space="1" w:color="auto"/>
          <w:right w:val="single" w:sz="4" w:space="4" w:color="auto"/>
        </w:pBdr>
      </w:pPr>
      <w:r>
        <w:rPr>
          <w:b/>
          <w:bCs/>
        </w:rPr>
        <w:t>SEMESTRE/ANO:</w:t>
      </w:r>
      <w:r w:rsidR="00590C00">
        <w:t xml:space="preserve"> </w:t>
      </w:r>
      <w:r w:rsidR="001628D3">
        <w:t>I/201</w:t>
      </w:r>
      <w:r w:rsidR="00590C00">
        <w:t>5</w:t>
      </w:r>
      <w:r w:rsidR="00B24EF2">
        <w:t xml:space="preserve">                                 </w:t>
      </w:r>
      <w:r>
        <w:rPr>
          <w:b/>
          <w:bCs/>
        </w:rPr>
        <w:t>PRÉ-REQUISITOS:</w:t>
      </w:r>
      <w:r w:rsidR="004B33FC">
        <w:rPr>
          <w:b/>
          <w:bCs/>
        </w:rPr>
        <w:t xml:space="preserve"> </w:t>
      </w:r>
      <w:r w:rsidR="00590C00">
        <w:t>Contabilidade III (31CON3)</w:t>
      </w:r>
    </w:p>
    <w:p w:rsidR="006956BC" w:rsidRDefault="006956BC">
      <w:pPr>
        <w:jc w:val="both"/>
      </w:pPr>
    </w:p>
    <w:p w:rsidR="006956BC" w:rsidRDefault="006956BC" w:rsidP="000A0CAD">
      <w:pPr>
        <w:ind w:firstLine="708"/>
        <w:jc w:val="both"/>
        <w:rPr>
          <w:b/>
          <w:bCs/>
        </w:rPr>
      </w:pPr>
      <w:r>
        <w:rPr>
          <w:b/>
          <w:bCs/>
        </w:rPr>
        <w:t>OBJETIVO GERAL DO CURSO:</w:t>
      </w:r>
    </w:p>
    <w:p w:rsidR="00B90CD2" w:rsidRDefault="00B90CD2" w:rsidP="00B90CD2">
      <w:pPr>
        <w:pBdr>
          <w:top w:val="single" w:sz="4" w:space="1" w:color="auto"/>
          <w:left w:val="single" w:sz="4" w:space="4" w:color="auto"/>
          <w:bottom w:val="single" w:sz="4" w:space="1" w:color="auto"/>
          <w:right w:val="single" w:sz="4" w:space="4" w:color="auto"/>
        </w:pBdr>
        <w:jc w:val="both"/>
      </w:pPr>
      <w:r w:rsidRPr="00CE1946">
        <w:t>Formar profissionais habilitados ao exercício da profissão contábil, com senso de responsabilidade, competência, criatividade, ética e iniciativa, capacitados a administrar informações, assessorando as organizações nas tomadas de decisões estratégicas.</w:t>
      </w:r>
    </w:p>
    <w:p w:rsidR="006956BC" w:rsidRDefault="006956BC">
      <w:pPr>
        <w:jc w:val="both"/>
      </w:pPr>
    </w:p>
    <w:p w:rsidR="006956BC" w:rsidRDefault="006956BC" w:rsidP="000A0CAD">
      <w:pPr>
        <w:pStyle w:val="Corpodetexto"/>
        <w:ind w:firstLine="708"/>
        <w:rPr>
          <w:b/>
          <w:bCs/>
        </w:rPr>
      </w:pPr>
      <w:r>
        <w:rPr>
          <w:b/>
          <w:bCs/>
        </w:rPr>
        <w:t>EMENTA:</w:t>
      </w:r>
    </w:p>
    <w:p w:rsidR="000A0CAD" w:rsidRDefault="00B90CD2" w:rsidP="00CE1946">
      <w:pPr>
        <w:pStyle w:val="Corpodetexto"/>
        <w:pBdr>
          <w:top w:val="single" w:sz="4" w:space="1" w:color="auto"/>
          <w:left w:val="single" w:sz="4" w:space="4" w:color="auto"/>
          <w:bottom w:val="single" w:sz="4" w:space="1" w:color="auto"/>
          <w:right w:val="single" w:sz="4" w:space="4" w:color="auto"/>
        </w:pBdr>
        <w:rPr>
          <w:color w:val="000000"/>
        </w:rPr>
      </w:pPr>
      <w:r w:rsidRPr="00694522">
        <w:rPr>
          <w:color w:val="000000"/>
        </w:rPr>
        <w:t>Noções de Administração Pública. Noções de Políticas Públicas. Contabilidade Pública. Teoria da Contabilidade Pública. Normas Brasileiras Aplicadas ao Setor Público. Patrimônio Público. Planejamento Governamental. Processo legislativo. Participação popular. Orçamento Público. Plano de Contas e Sistemas Contábeis. A natureza da Receita e Despesa Pública no modelo contábil brasileiro e seus estágios. Regimes Contábeis. Prática de escrituração contábil.</w:t>
      </w:r>
    </w:p>
    <w:p w:rsidR="00B90CD2" w:rsidRDefault="00B90CD2" w:rsidP="00B24EF2">
      <w:pPr>
        <w:pStyle w:val="Corpodetexto"/>
        <w:rPr>
          <w:b/>
          <w:bCs/>
        </w:rPr>
      </w:pPr>
    </w:p>
    <w:p w:rsidR="006956BC" w:rsidRDefault="006956BC" w:rsidP="000A0CAD">
      <w:pPr>
        <w:pStyle w:val="Corpodetexto"/>
        <w:ind w:firstLine="708"/>
        <w:rPr>
          <w:b/>
          <w:bCs/>
        </w:rPr>
      </w:pPr>
      <w:r>
        <w:rPr>
          <w:b/>
          <w:bCs/>
        </w:rPr>
        <w:t>OBJETIVO GERAL DA DISCIPLINA</w:t>
      </w:r>
      <w:r w:rsidR="00B24EF2">
        <w:rPr>
          <w:b/>
          <w:bCs/>
        </w:rPr>
        <w:t>:</w:t>
      </w:r>
    </w:p>
    <w:p w:rsidR="006956BC" w:rsidRDefault="00A31316" w:rsidP="00B02C65">
      <w:pPr>
        <w:pBdr>
          <w:top w:val="single" w:sz="4" w:space="1" w:color="auto"/>
          <w:left w:val="single" w:sz="4" w:space="4" w:color="auto"/>
          <w:bottom w:val="single" w:sz="4" w:space="1" w:color="auto"/>
          <w:right w:val="single" w:sz="4" w:space="4" w:color="auto"/>
        </w:pBdr>
        <w:jc w:val="both"/>
      </w:pPr>
      <w:r w:rsidRPr="00CE1946">
        <w:t>Iniciar os alunos na contabilidade aplicada ao setor público</w:t>
      </w:r>
      <w:r w:rsidR="00772B7B" w:rsidRPr="00CE1946">
        <w:t xml:space="preserve">, </w:t>
      </w:r>
      <w:r w:rsidR="00B02C65" w:rsidRPr="00CE1946">
        <w:t>conscientizando-o da importância d</w:t>
      </w:r>
      <w:r w:rsidR="00772B7B" w:rsidRPr="00CE1946">
        <w:t>este ramo d</w:t>
      </w:r>
      <w:r w:rsidR="00B02C65" w:rsidRPr="00CE1946">
        <w:t>a contabilidade</w:t>
      </w:r>
      <w:r w:rsidR="00772B7B" w:rsidRPr="00CE1946">
        <w:t xml:space="preserve"> e da responsabilidade do contador perante os </w:t>
      </w:r>
      <w:r w:rsidR="00B02C65" w:rsidRPr="00CE1946">
        <w:t xml:space="preserve">usuários internos e externos, </w:t>
      </w:r>
      <w:r w:rsidR="00772B7B" w:rsidRPr="00CE1946">
        <w:t xml:space="preserve">apresentando os principais conceitos e </w:t>
      </w:r>
      <w:r w:rsidR="00B02C65" w:rsidRPr="00CE1946">
        <w:t>instrumento</w:t>
      </w:r>
      <w:r w:rsidR="00772B7B" w:rsidRPr="00CE1946">
        <w:t>s contábeis relacionados ao</w:t>
      </w:r>
      <w:r w:rsidR="00B02C65" w:rsidRPr="00CE1946">
        <w:t xml:space="preserve"> planejamento, controle e transparência da gestão pública.</w:t>
      </w:r>
      <w:r w:rsidR="00B02C65">
        <w:t xml:space="preserve"> </w:t>
      </w:r>
    </w:p>
    <w:p w:rsidR="000A0CAD" w:rsidRDefault="000A0CAD" w:rsidP="00B24EF2">
      <w:pPr>
        <w:jc w:val="both"/>
        <w:rPr>
          <w:b/>
          <w:bCs/>
        </w:rPr>
      </w:pPr>
    </w:p>
    <w:p w:rsidR="006956BC" w:rsidRDefault="006956BC" w:rsidP="000A0CAD">
      <w:pPr>
        <w:ind w:firstLine="708"/>
        <w:jc w:val="both"/>
      </w:pPr>
      <w:r>
        <w:rPr>
          <w:b/>
          <w:bCs/>
        </w:rPr>
        <w:t>OBJETIVOS ESPECÍFICOS/DISCIPLINA:</w:t>
      </w:r>
    </w:p>
    <w:p w:rsidR="00B02C65" w:rsidRPr="00CE1946" w:rsidRDefault="00B02C65" w:rsidP="00762808">
      <w:pPr>
        <w:pBdr>
          <w:top w:val="single" w:sz="4" w:space="1" w:color="auto"/>
          <w:left w:val="single" w:sz="4" w:space="4" w:color="auto"/>
          <w:bottom w:val="single" w:sz="4" w:space="1" w:color="auto"/>
          <w:right w:val="single" w:sz="4" w:space="4" w:color="auto"/>
        </w:pBdr>
        <w:jc w:val="both"/>
        <w:rPr>
          <w:bCs/>
        </w:rPr>
      </w:pPr>
      <w:r w:rsidRPr="00CE1946">
        <w:rPr>
          <w:bCs/>
        </w:rPr>
        <w:t>Direcionar o acadêmico a adquirir conhecimentos para que possa:</w:t>
      </w:r>
    </w:p>
    <w:p w:rsidR="00B02C65" w:rsidRPr="00CE1946" w:rsidRDefault="00B02C65" w:rsidP="00762808">
      <w:pPr>
        <w:pBdr>
          <w:top w:val="single" w:sz="4" w:space="1" w:color="auto"/>
          <w:left w:val="single" w:sz="4" w:space="4" w:color="auto"/>
          <w:bottom w:val="single" w:sz="4" w:space="1" w:color="auto"/>
          <w:right w:val="single" w:sz="4" w:space="4" w:color="auto"/>
        </w:pBdr>
        <w:jc w:val="both"/>
        <w:rPr>
          <w:bCs/>
        </w:rPr>
      </w:pPr>
      <w:r w:rsidRPr="00CE1946">
        <w:rPr>
          <w:bCs/>
        </w:rPr>
        <w:t>- Compreender os principais conceitos aplicados à contabilidade pública;</w:t>
      </w:r>
    </w:p>
    <w:p w:rsidR="00565BDC" w:rsidRPr="00CE1946" w:rsidRDefault="00B02C65" w:rsidP="00762808">
      <w:pPr>
        <w:pBdr>
          <w:top w:val="single" w:sz="4" w:space="1" w:color="auto"/>
          <w:left w:val="single" w:sz="4" w:space="4" w:color="auto"/>
          <w:bottom w:val="single" w:sz="4" w:space="1" w:color="auto"/>
          <w:right w:val="single" w:sz="4" w:space="4" w:color="auto"/>
        </w:pBdr>
        <w:jc w:val="both"/>
        <w:rPr>
          <w:bCs/>
        </w:rPr>
      </w:pPr>
      <w:r w:rsidRPr="00CE1946">
        <w:rPr>
          <w:bCs/>
        </w:rPr>
        <w:t xml:space="preserve">- </w:t>
      </w:r>
      <w:r w:rsidR="00565BDC" w:rsidRPr="00CE1946">
        <w:rPr>
          <w:bCs/>
        </w:rPr>
        <w:t>Interpretar</w:t>
      </w:r>
      <w:r w:rsidRPr="00CE1946">
        <w:rPr>
          <w:bCs/>
        </w:rPr>
        <w:t xml:space="preserve"> </w:t>
      </w:r>
      <w:r w:rsidR="00565BDC" w:rsidRPr="00CE1946">
        <w:rPr>
          <w:bCs/>
        </w:rPr>
        <w:t>as principais normas aplicadas ao setor público;</w:t>
      </w:r>
    </w:p>
    <w:p w:rsidR="00565BDC" w:rsidRPr="00CE1946" w:rsidRDefault="00565BDC" w:rsidP="00762808">
      <w:pPr>
        <w:pBdr>
          <w:top w:val="single" w:sz="4" w:space="1" w:color="auto"/>
          <w:left w:val="single" w:sz="4" w:space="4" w:color="auto"/>
          <w:bottom w:val="single" w:sz="4" w:space="1" w:color="auto"/>
          <w:right w:val="single" w:sz="4" w:space="4" w:color="auto"/>
        </w:pBdr>
        <w:jc w:val="both"/>
        <w:rPr>
          <w:bCs/>
        </w:rPr>
      </w:pPr>
      <w:r w:rsidRPr="00CE1946">
        <w:rPr>
          <w:bCs/>
        </w:rPr>
        <w:t>- Conhecer os principais instrumentos de planejamento na gestão pública;</w:t>
      </w:r>
    </w:p>
    <w:p w:rsidR="00762808" w:rsidRPr="00CE1946" w:rsidRDefault="00B02C65" w:rsidP="00762808">
      <w:pPr>
        <w:pBdr>
          <w:top w:val="single" w:sz="4" w:space="1" w:color="auto"/>
          <w:left w:val="single" w:sz="4" w:space="4" w:color="auto"/>
          <w:bottom w:val="single" w:sz="4" w:space="1" w:color="auto"/>
          <w:right w:val="single" w:sz="4" w:space="4" w:color="auto"/>
        </w:pBdr>
        <w:jc w:val="both"/>
        <w:rPr>
          <w:bCs/>
        </w:rPr>
      </w:pPr>
      <w:r w:rsidRPr="00CE1946">
        <w:rPr>
          <w:bCs/>
        </w:rPr>
        <w:t xml:space="preserve">- </w:t>
      </w:r>
      <w:r w:rsidR="00565BDC" w:rsidRPr="00CE1946">
        <w:rPr>
          <w:bCs/>
        </w:rPr>
        <w:t>Identificar a classificação orçamentária: receitas e despesas públicas;</w:t>
      </w:r>
    </w:p>
    <w:p w:rsidR="00B02C65" w:rsidRPr="00CE1946" w:rsidRDefault="00762808" w:rsidP="00762808">
      <w:pPr>
        <w:pBdr>
          <w:top w:val="single" w:sz="4" w:space="1" w:color="auto"/>
          <w:left w:val="single" w:sz="4" w:space="4" w:color="auto"/>
          <w:bottom w:val="single" w:sz="4" w:space="1" w:color="auto"/>
          <w:right w:val="single" w:sz="4" w:space="4" w:color="auto"/>
        </w:pBdr>
        <w:jc w:val="both"/>
        <w:rPr>
          <w:bCs/>
        </w:rPr>
      </w:pPr>
      <w:r w:rsidRPr="00CE1946">
        <w:rPr>
          <w:bCs/>
        </w:rPr>
        <w:t xml:space="preserve">- </w:t>
      </w:r>
      <w:r w:rsidR="001628D3" w:rsidRPr="00CE1946">
        <w:rPr>
          <w:bCs/>
        </w:rPr>
        <w:t>Saber onde b</w:t>
      </w:r>
      <w:r w:rsidR="00B02C65" w:rsidRPr="00CE1946">
        <w:rPr>
          <w:bCs/>
        </w:rPr>
        <w:t>uscar a legislação atualizada</w:t>
      </w:r>
      <w:r w:rsidR="001628D3" w:rsidRPr="00CE1946">
        <w:rPr>
          <w:bCs/>
        </w:rPr>
        <w:t>,</w:t>
      </w:r>
      <w:r w:rsidR="00B02C65" w:rsidRPr="00CE1946">
        <w:rPr>
          <w:bCs/>
        </w:rPr>
        <w:t xml:space="preserve"> sempre que precisar;</w:t>
      </w:r>
    </w:p>
    <w:p w:rsidR="00762808" w:rsidRPr="00CE1946" w:rsidRDefault="00762808" w:rsidP="00762808">
      <w:pPr>
        <w:pBdr>
          <w:top w:val="single" w:sz="4" w:space="1" w:color="auto"/>
          <w:left w:val="single" w:sz="4" w:space="4" w:color="auto"/>
          <w:bottom w:val="single" w:sz="4" w:space="1" w:color="auto"/>
          <w:right w:val="single" w:sz="4" w:space="4" w:color="auto"/>
        </w:pBdr>
        <w:jc w:val="both"/>
        <w:rPr>
          <w:bCs/>
        </w:rPr>
      </w:pPr>
      <w:r w:rsidRPr="00CE1946">
        <w:rPr>
          <w:bCs/>
        </w:rPr>
        <w:t xml:space="preserve">- Conhecer o plano de contas e os registros das principais operações contábeis na área pública; </w:t>
      </w:r>
    </w:p>
    <w:p w:rsidR="00B02C65" w:rsidRPr="00B24EF2" w:rsidRDefault="00B02C65" w:rsidP="00762808">
      <w:pPr>
        <w:pBdr>
          <w:top w:val="single" w:sz="4" w:space="1" w:color="auto"/>
          <w:left w:val="single" w:sz="4" w:space="4" w:color="auto"/>
          <w:bottom w:val="single" w:sz="4" w:space="1" w:color="auto"/>
          <w:right w:val="single" w:sz="4" w:space="4" w:color="auto"/>
        </w:pBdr>
        <w:jc w:val="both"/>
        <w:rPr>
          <w:bCs/>
        </w:rPr>
      </w:pPr>
      <w:r w:rsidRPr="00CE1946">
        <w:t xml:space="preserve">- </w:t>
      </w:r>
      <w:r w:rsidR="00762808" w:rsidRPr="00CE1946">
        <w:t xml:space="preserve">Entender que estão ocorrendo </w:t>
      </w:r>
      <w:r w:rsidRPr="00CE1946">
        <w:t xml:space="preserve">modificações na contabilidade </w:t>
      </w:r>
      <w:r w:rsidR="00762808" w:rsidRPr="00CE1946">
        <w:t xml:space="preserve">pública </w:t>
      </w:r>
      <w:r w:rsidRPr="00CE1946">
        <w:t xml:space="preserve">brasileira devido </w:t>
      </w:r>
      <w:r w:rsidR="007727A0" w:rsidRPr="00CE1946">
        <w:t>à</w:t>
      </w:r>
      <w:r w:rsidRPr="00CE1946">
        <w:t xml:space="preserve"> </w:t>
      </w:r>
      <w:r w:rsidR="00762808" w:rsidRPr="00CE1946">
        <w:t>c</w:t>
      </w:r>
      <w:r w:rsidRPr="00CE1946">
        <w:t>onvergência aos padrões internacionais.</w:t>
      </w:r>
    </w:p>
    <w:p w:rsidR="008F0F37" w:rsidRDefault="008F0F37">
      <w:pPr>
        <w:jc w:val="both"/>
        <w:rPr>
          <w:b/>
        </w:rPr>
      </w:pPr>
    </w:p>
    <w:p w:rsidR="00E11EFB" w:rsidRDefault="00E11EFB">
      <w:pPr>
        <w:jc w:val="both"/>
        <w:rPr>
          <w:b/>
        </w:rPr>
      </w:pPr>
    </w:p>
    <w:p w:rsidR="00E11EFB" w:rsidRDefault="00E11EFB">
      <w:pPr>
        <w:jc w:val="both"/>
        <w:rPr>
          <w:b/>
        </w:rPr>
      </w:pPr>
    </w:p>
    <w:p w:rsidR="00E11EFB" w:rsidRDefault="00E11EFB">
      <w:pPr>
        <w:jc w:val="both"/>
        <w:rPr>
          <w:b/>
        </w:rPr>
      </w:pPr>
    </w:p>
    <w:p w:rsidR="000A0CAD" w:rsidRPr="000A0CAD" w:rsidRDefault="000A0CAD">
      <w:pPr>
        <w:jc w:val="both"/>
        <w:rPr>
          <w:b/>
        </w:rPr>
      </w:pPr>
      <w:r w:rsidRPr="000A0CAD">
        <w:rPr>
          <w:b/>
        </w:rPr>
        <w:lastRenderedPageBreak/>
        <w:t>CRONOGRAMA DAS ATIVIDADES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1559"/>
        <w:gridCol w:w="6628"/>
      </w:tblGrid>
      <w:tr w:rsidR="007727A0" w:rsidRPr="007727A0" w:rsidTr="00E61716">
        <w:tc>
          <w:tcPr>
            <w:tcW w:w="817" w:type="dxa"/>
            <w:shd w:val="clear" w:color="auto" w:fill="auto"/>
          </w:tcPr>
          <w:p w:rsidR="007727A0" w:rsidRPr="007727A0" w:rsidRDefault="007727A0" w:rsidP="001E0250">
            <w:pPr>
              <w:jc w:val="both"/>
              <w:rPr>
                <w:b/>
              </w:rPr>
            </w:pPr>
            <w:r w:rsidRPr="007727A0">
              <w:rPr>
                <w:b/>
              </w:rPr>
              <w:t>Aula</w:t>
            </w:r>
          </w:p>
        </w:tc>
        <w:tc>
          <w:tcPr>
            <w:tcW w:w="851" w:type="dxa"/>
            <w:shd w:val="clear" w:color="auto" w:fill="auto"/>
          </w:tcPr>
          <w:p w:rsidR="007727A0" w:rsidRPr="007727A0" w:rsidRDefault="007727A0" w:rsidP="001E0250">
            <w:pPr>
              <w:jc w:val="both"/>
              <w:rPr>
                <w:b/>
              </w:rPr>
            </w:pPr>
            <w:r w:rsidRPr="007727A0">
              <w:rPr>
                <w:b/>
              </w:rPr>
              <w:t>Data</w:t>
            </w:r>
          </w:p>
        </w:tc>
        <w:tc>
          <w:tcPr>
            <w:tcW w:w="1559" w:type="dxa"/>
            <w:shd w:val="clear" w:color="auto" w:fill="auto"/>
          </w:tcPr>
          <w:p w:rsidR="007727A0" w:rsidRPr="007727A0" w:rsidRDefault="007727A0" w:rsidP="001E0250">
            <w:pPr>
              <w:jc w:val="both"/>
              <w:rPr>
                <w:b/>
              </w:rPr>
            </w:pPr>
            <w:r w:rsidRPr="007727A0">
              <w:rPr>
                <w:b/>
              </w:rPr>
              <w:t>Horário</w:t>
            </w:r>
          </w:p>
        </w:tc>
        <w:tc>
          <w:tcPr>
            <w:tcW w:w="6628" w:type="dxa"/>
            <w:shd w:val="clear" w:color="auto" w:fill="auto"/>
          </w:tcPr>
          <w:p w:rsidR="007727A0" w:rsidRPr="007727A0" w:rsidRDefault="007727A0" w:rsidP="001E0250">
            <w:pPr>
              <w:jc w:val="both"/>
              <w:rPr>
                <w:b/>
              </w:rPr>
            </w:pPr>
            <w:r w:rsidRPr="007727A0">
              <w:rPr>
                <w:b/>
              </w:rPr>
              <w:t>Conteúdo</w:t>
            </w:r>
          </w:p>
        </w:tc>
      </w:tr>
      <w:tr w:rsidR="007727A0" w:rsidRPr="008C485B" w:rsidTr="00E61716">
        <w:tc>
          <w:tcPr>
            <w:tcW w:w="817" w:type="dxa"/>
            <w:shd w:val="clear" w:color="auto" w:fill="auto"/>
          </w:tcPr>
          <w:p w:rsidR="007727A0" w:rsidRPr="008C485B" w:rsidRDefault="007727A0" w:rsidP="008C485B">
            <w:pPr>
              <w:jc w:val="both"/>
            </w:pPr>
            <w:r w:rsidRPr="008C485B">
              <w:t>1</w:t>
            </w:r>
          </w:p>
        </w:tc>
        <w:tc>
          <w:tcPr>
            <w:tcW w:w="851" w:type="dxa"/>
            <w:shd w:val="clear" w:color="auto" w:fill="auto"/>
          </w:tcPr>
          <w:p w:rsidR="007727A0" w:rsidRPr="008C485B" w:rsidRDefault="00CE1946" w:rsidP="008C485B">
            <w:pPr>
              <w:jc w:val="both"/>
            </w:pPr>
            <w:r>
              <w:t>20/02</w:t>
            </w:r>
          </w:p>
        </w:tc>
        <w:tc>
          <w:tcPr>
            <w:tcW w:w="1559" w:type="dxa"/>
            <w:shd w:val="clear" w:color="auto" w:fill="auto"/>
          </w:tcPr>
          <w:p w:rsidR="007727A0" w:rsidRPr="008C485B" w:rsidRDefault="007727A0" w:rsidP="008C485B">
            <w:pPr>
              <w:jc w:val="both"/>
            </w:pPr>
            <w:r w:rsidRPr="008C485B">
              <w:t xml:space="preserve">18:50 </w:t>
            </w:r>
            <w:r w:rsidR="000561CC" w:rsidRPr="008C485B">
              <w:t>-</w:t>
            </w:r>
            <w:r w:rsidRPr="008C485B">
              <w:t xml:space="preserve"> 22:20</w:t>
            </w:r>
          </w:p>
        </w:tc>
        <w:tc>
          <w:tcPr>
            <w:tcW w:w="6628" w:type="dxa"/>
            <w:shd w:val="clear" w:color="auto" w:fill="auto"/>
          </w:tcPr>
          <w:p w:rsidR="007727A0" w:rsidRPr="008C485B" w:rsidRDefault="007727A0" w:rsidP="008C485B">
            <w:pPr>
              <w:jc w:val="both"/>
            </w:pPr>
            <w:r w:rsidRPr="008C485B">
              <w:t>Apresentação da disciplina, do professor e dos alunos;</w:t>
            </w:r>
          </w:p>
          <w:p w:rsidR="007727A0" w:rsidRPr="008C485B" w:rsidRDefault="007727A0" w:rsidP="008C485B">
            <w:pPr>
              <w:jc w:val="both"/>
            </w:pPr>
            <w:r w:rsidRPr="008C485B">
              <w:t xml:space="preserve">Apresentação e adequações no plano de ensino. </w:t>
            </w:r>
          </w:p>
          <w:p w:rsidR="007727A0" w:rsidRPr="00CE7AD2" w:rsidRDefault="007727A0" w:rsidP="008C485B">
            <w:pPr>
              <w:jc w:val="both"/>
              <w:rPr>
                <w:color w:val="0070C0"/>
              </w:rPr>
            </w:pPr>
            <w:r w:rsidRPr="00CE7AD2">
              <w:rPr>
                <w:color w:val="0070C0"/>
              </w:rPr>
              <w:t xml:space="preserve">1. </w:t>
            </w:r>
            <w:r w:rsidR="00E61716">
              <w:rPr>
                <w:color w:val="0070C0"/>
              </w:rPr>
              <w:t>NOÇÕES DE ADMINISTRAÇÃO E POLÍTICAS PÚBLICAS</w:t>
            </w:r>
          </w:p>
          <w:p w:rsidR="003B7017" w:rsidRPr="008C485B" w:rsidRDefault="007727A0" w:rsidP="00E11EFB">
            <w:pPr>
              <w:jc w:val="both"/>
            </w:pPr>
            <w:r w:rsidRPr="008C485B">
              <w:t>Poderes, tipos de administração e aplicação.</w:t>
            </w:r>
          </w:p>
        </w:tc>
      </w:tr>
      <w:tr w:rsidR="007727A0" w:rsidRPr="008C485B" w:rsidTr="00E61716">
        <w:tc>
          <w:tcPr>
            <w:tcW w:w="817" w:type="dxa"/>
            <w:shd w:val="clear" w:color="auto" w:fill="auto"/>
          </w:tcPr>
          <w:p w:rsidR="007727A0" w:rsidRPr="008C485B" w:rsidRDefault="007727A0" w:rsidP="008C485B">
            <w:pPr>
              <w:jc w:val="both"/>
            </w:pPr>
            <w:r w:rsidRPr="008C485B">
              <w:t>2</w:t>
            </w:r>
          </w:p>
          <w:p w:rsidR="007727A0" w:rsidRPr="008C485B" w:rsidRDefault="007727A0" w:rsidP="00CE1946">
            <w:pPr>
              <w:jc w:val="both"/>
            </w:pPr>
          </w:p>
        </w:tc>
        <w:tc>
          <w:tcPr>
            <w:tcW w:w="851" w:type="dxa"/>
            <w:shd w:val="clear" w:color="auto" w:fill="auto"/>
          </w:tcPr>
          <w:p w:rsidR="007727A0" w:rsidRPr="008C485B" w:rsidRDefault="00CE1946" w:rsidP="008C485B">
            <w:pPr>
              <w:jc w:val="both"/>
            </w:pPr>
            <w:r>
              <w:t>27/02</w:t>
            </w:r>
          </w:p>
          <w:p w:rsidR="007727A0" w:rsidRPr="008C485B" w:rsidRDefault="007727A0" w:rsidP="00CE1946">
            <w:pPr>
              <w:jc w:val="both"/>
            </w:pPr>
          </w:p>
        </w:tc>
        <w:tc>
          <w:tcPr>
            <w:tcW w:w="1559" w:type="dxa"/>
            <w:shd w:val="clear" w:color="auto" w:fill="auto"/>
          </w:tcPr>
          <w:p w:rsidR="007727A0" w:rsidRPr="008C485B" w:rsidRDefault="007727A0" w:rsidP="008C485B">
            <w:pPr>
              <w:jc w:val="both"/>
            </w:pPr>
            <w:r w:rsidRPr="008C485B">
              <w:t xml:space="preserve">18:50 </w:t>
            </w:r>
            <w:r w:rsidR="000561CC" w:rsidRPr="008C485B">
              <w:t>-</w:t>
            </w:r>
            <w:r w:rsidRPr="008C485B">
              <w:t xml:space="preserve"> 22:20</w:t>
            </w:r>
          </w:p>
        </w:tc>
        <w:tc>
          <w:tcPr>
            <w:tcW w:w="6628" w:type="dxa"/>
            <w:shd w:val="clear" w:color="auto" w:fill="auto"/>
          </w:tcPr>
          <w:p w:rsidR="007727A0" w:rsidRPr="00CE7AD2" w:rsidRDefault="007727A0" w:rsidP="008C485B">
            <w:pPr>
              <w:pBdr>
                <w:top w:val="single" w:sz="4" w:space="1" w:color="auto"/>
                <w:left w:val="single" w:sz="4" w:space="4" w:color="auto"/>
                <w:bottom w:val="single" w:sz="4" w:space="1" w:color="auto"/>
                <w:right w:val="single" w:sz="4" w:space="4" w:color="auto"/>
              </w:pBdr>
              <w:jc w:val="both"/>
              <w:rPr>
                <w:color w:val="0070C0"/>
              </w:rPr>
            </w:pPr>
            <w:r w:rsidRPr="00CE7AD2">
              <w:rPr>
                <w:color w:val="0070C0"/>
              </w:rPr>
              <w:t>2. ASPECTOS GERAIS DA CONTABILIDADE PÚBLICA</w:t>
            </w:r>
          </w:p>
          <w:p w:rsidR="007727A0" w:rsidRPr="008C485B" w:rsidRDefault="007727A0" w:rsidP="008C485B">
            <w:pPr>
              <w:pBdr>
                <w:top w:val="single" w:sz="4" w:space="1" w:color="auto"/>
                <w:left w:val="single" w:sz="4" w:space="4" w:color="auto"/>
                <w:bottom w:val="single" w:sz="4" w:space="1" w:color="auto"/>
                <w:right w:val="single" w:sz="4" w:space="4" w:color="auto"/>
              </w:pBdr>
              <w:jc w:val="both"/>
            </w:pPr>
            <w:r w:rsidRPr="008C485B">
              <w:t xml:space="preserve">Conceito, importância, objetivos e base legal. </w:t>
            </w:r>
          </w:p>
          <w:p w:rsidR="007727A0" w:rsidRPr="008C485B" w:rsidRDefault="005742C9" w:rsidP="008C485B">
            <w:pPr>
              <w:pBdr>
                <w:top w:val="single" w:sz="4" w:space="1" w:color="auto"/>
                <w:left w:val="single" w:sz="4" w:space="4" w:color="auto"/>
                <w:bottom w:val="single" w:sz="4" w:space="1" w:color="auto"/>
                <w:right w:val="single" w:sz="4" w:space="4" w:color="auto"/>
              </w:pBdr>
              <w:jc w:val="both"/>
            </w:pPr>
            <w:r w:rsidRPr="008C485B">
              <w:t>B</w:t>
            </w:r>
            <w:r w:rsidR="007727A0" w:rsidRPr="008C485B">
              <w:t xml:space="preserve">ens públicos e dívida pública. </w:t>
            </w:r>
          </w:p>
          <w:p w:rsidR="001628D3" w:rsidRPr="008C485B" w:rsidRDefault="007727A0" w:rsidP="006413AF">
            <w:pPr>
              <w:pBdr>
                <w:top w:val="single" w:sz="4" w:space="1" w:color="auto"/>
                <w:left w:val="single" w:sz="4" w:space="4" w:color="auto"/>
                <w:bottom w:val="single" w:sz="4" w:space="1" w:color="auto"/>
                <w:right w:val="single" w:sz="4" w:space="4" w:color="auto"/>
              </w:pBdr>
              <w:jc w:val="both"/>
            </w:pPr>
            <w:r w:rsidRPr="008C485B">
              <w:t>O patrimônio público: estudo qualitativo e quantitativo.</w:t>
            </w:r>
          </w:p>
        </w:tc>
      </w:tr>
      <w:tr w:rsidR="00E61716" w:rsidRPr="008C485B" w:rsidTr="00E61716">
        <w:tc>
          <w:tcPr>
            <w:tcW w:w="817" w:type="dxa"/>
            <w:shd w:val="clear" w:color="auto" w:fill="auto"/>
          </w:tcPr>
          <w:p w:rsidR="00CE1946" w:rsidRDefault="00CE1946" w:rsidP="00CE1946">
            <w:pPr>
              <w:jc w:val="both"/>
            </w:pPr>
            <w:r w:rsidRPr="008C485B">
              <w:t>3</w:t>
            </w:r>
          </w:p>
          <w:p w:rsidR="00CE1946" w:rsidRDefault="00CE1946" w:rsidP="00CE1946">
            <w:pPr>
              <w:jc w:val="both"/>
            </w:pPr>
            <w:r>
              <w:t>4</w:t>
            </w:r>
          </w:p>
          <w:p w:rsidR="00E61716" w:rsidRPr="008C485B" w:rsidRDefault="00E61716" w:rsidP="00694522">
            <w:pPr>
              <w:jc w:val="both"/>
            </w:pPr>
          </w:p>
        </w:tc>
        <w:tc>
          <w:tcPr>
            <w:tcW w:w="851" w:type="dxa"/>
            <w:shd w:val="clear" w:color="auto" w:fill="auto"/>
          </w:tcPr>
          <w:p w:rsidR="00CE1946" w:rsidRDefault="00CE1946" w:rsidP="00CE1946">
            <w:pPr>
              <w:jc w:val="both"/>
            </w:pPr>
            <w:r>
              <w:t>06/03</w:t>
            </w:r>
          </w:p>
          <w:p w:rsidR="00E61716" w:rsidRDefault="00CE1946" w:rsidP="00694522">
            <w:pPr>
              <w:jc w:val="both"/>
            </w:pPr>
            <w:r>
              <w:t>13/0</w:t>
            </w:r>
            <w:r w:rsidR="00082DC6">
              <w:t>3</w:t>
            </w:r>
          </w:p>
        </w:tc>
        <w:tc>
          <w:tcPr>
            <w:tcW w:w="1559" w:type="dxa"/>
            <w:shd w:val="clear" w:color="auto" w:fill="auto"/>
          </w:tcPr>
          <w:p w:rsidR="00E61716" w:rsidRPr="008C485B" w:rsidRDefault="00E61716" w:rsidP="008C485B">
            <w:pPr>
              <w:jc w:val="both"/>
            </w:pPr>
          </w:p>
        </w:tc>
        <w:tc>
          <w:tcPr>
            <w:tcW w:w="6628" w:type="dxa"/>
            <w:shd w:val="clear" w:color="auto" w:fill="auto"/>
          </w:tcPr>
          <w:p w:rsidR="00E61716" w:rsidRDefault="00E61716" w:rsidP="008C485B">
            <w:pPr>
              <w:pBdr>
                <w:top w:val="single" w:sz="4" w:space="1" w:color="auto"/>
                <w:left w:val="single" w:sz="4" w:space="4" w:color="auto"/>
                <w:bottom w:val="single" w:sz="4" w:space="1" w:color="auto"/>
                <w:right w:val="single" w:sz="4" w:space="4" w:color="auto"/>
              </w:pBdr>
              <w:jc w:val="both"/>
              <w:rPr>
                <w:color w:val="0070C0"/>
              </w:rPr>
            </w:pPr>
            <w:r>
              <w:rPr>
                <w:color w:val="0070C0"/>
              </w:rPr>
              <w:t>3. TEORIA DA CONTABILIDADE PÚBLICA</w:t>
            </w:r>
          </w:p>
          <w:p w:rsidR="00E61716" w:rsidRPr="00CE1946" w:rsidRDefault="00E61716" w:rsidP="008C485B">
            <w:pPr>
              <w:pBdr>
                <w:top w:val="single" w:sz="4" w:space="1" w:color="auto"/>
                <w:left w:val="single" w:sz="4" w:space="4" w:color="auto"/>
                <w:bottom w:val="single" w:sz="4" w:space="1" w:color="auto"/>
                <w:right w:val="single" w:sz="4" w:space="4" w:color="auto"/>
              </w:pBdr>
              <w:jc w:val="both"/>
            </w:pPr>
            <w:r w:rsidRPr="00CE1946">
              <w:t xml:space="preserve">CRFB, Lei Federais, NBCASP, </w:t>
            </w:r>
            <w:r w:rsidR="00CE1946" w:rsidRPr="00CE1946">
              <w:t>Tribunais de Contas e demais Normativas da contabilidade pública.</w:t>
            </w:r>
          </w:p>
        </w:tc>
      </w:tr>
      <w:tr w:rsidR="00A97010" w:rsidRPr="008C485B" w:rsidTr="00E61716">
        <w:tc>
          <w:tcPr>
            <w:tcW w:w="817" w:type="dxa"/>
            <w:shd w:val="clear" w:color="auto" w:fill="auto"/>
          </w:tcPr>
          <w:p w:rsidR="00A97010" w:rsidRPr="008C485B" w:rsidRDefault="00A97010" w:rsidP="00CE1946">
            <w:pPr>
              <w:jc w:val="both"/>
            </w:pPr>
            <w:r>
              <w:t>5</w:t>
            </w:r>
          </w:p>
        </w:tc>
        <w:tc>
          <w:tcPr>
            <w:tcW w:w="851" w:type="dxa"/>
            <w:shd w:val="clear" w:color="auto" w:fill="auto"/>
          </w:tcPr>
          <w:p w:rsidR="00A97010" w:rsidRPr="000279B6" w:rsidRDefault="00A97010" w:rsidP="00CE1946">
            <w:pPr>
              <w:jc w:val="both"/>
              <w:rPr>
                <w:color w:val="00B050"/>
              </w:rPr>
            </w:pPr>
            <w:r w:rsidRPr="000279B6">
              <w:rPr>
                <w:color w:val="00B050"/>
              </w:rPr>
              <w:t>14/03</w:t>
            </w:r>
          </w:p>
        </w:tc>
        <w:tc>
          <w:tcPr>
            <w:tcW w:w="1559" w:type="dxa"/>
            <w:shd w:val="clear" w:color="auto" w:fill="auto"/>
          </w:tcPr>
          <w:p w:rsidR="00A97010" w:rsidRPr="003A125D" w:rsidRDefault="00A97010" w:rsidP="008C485B">
            <w:pPr>
              <w:jc w:val="both"/>
              <w:rPr>
                <w:color w:val="00B050"/>
              </w:rPr>
            </w:pPr>
            <w:r w:rsidRPr="003A125D">
              <w:rPr>
                <w:color w:val="00B050"/>
              </w:rPr>
              <w:t>7:50 – 11:20</w:t>
            </w:r>
          </w:p>
        </w:tc>
        <w:tc>
          <w:tcPr>
            <w:tcW w:w="6628" w:type="dxa"/>
            <w:shd w:val="clear" w:color="auto" w:fill="auto"/>
          </w:tcPr>
          <w:p w:rsidR="003A125D" w:rsidRDefault="0094683D" w:rsidP="003A125D">
            <w:pPr>
              <w:pBdr>
                <w:top w:val="single" w:sz="4" w:space="1" w:color="auto"/>
                <w:left w:val="single" w:sz="4" w:space="4" w:color="auto"/>
                <w:bottom w:val="single" w:sz="4" w:space="1" w:color="auto"/>
                <w:right w:val="single" w:sz="4" w:space="4" w:color="auto"/>
              </w:pBdr>
              <w:jc w:val="both"/>
              <w:rPr>
                <w:color w:val="FF0000"/>
              </w:rPr>
            </w:pPr>
            <w:r w:rsidRPr="00CD5906">
              <w:rPr>
                <w:color w:val="FF0000"/>
                <w:highlight w:val="yellow"/>
              </w:rPr>
              <w:t>L1 (peso</w:t>
            </w:r>
            <w:r w:rsidR="00A97010" w:rsidRPr="00CD5906">
              <w:rPr>
                <w:color w:val="FF0000"/>
                <w:highlight w:val="yellow"/>
              </w:rPr>
              <w:t xml:space="preserve"> 10%)</w:t>
            </w:r>
          </w:p>
          <w:p w:rsidR="00A97010" w:rsidRPr="003A125D" w:rsidRDefault="003A125D" w:rsidP="003A125D">
            <w:pPr>
              <w:pBdr>
                <w:top w:val="single" w:sz="4" w:space="1" w:color="auto"/>
                <w:left w:val="single" w:sz="4" w:space="4" w:color="auto"/>
                <w:bottom w:val="single" w:sz="4" w:space="1" w:color="auto"/>
                <w:right w:val="single" w:sz="4" w:space="4" w:color="auto"/>
              </w:pBdr>
              <w:jc w:val="both"/>
              <w:rPr>
                <w:bCs/>
                <w:color w:val="00B050"/>
                <w:sz w:val="22"/>
                <w:szCs w:val="22"/>
              </w:rPr>
            </w:pPr>
            <w:r w:rsidRPr="00546A46">
              <w:rPr>
                <w:bCs/>
                <w:color w:val="00B050"/>
                <w:sz w:val="22"/>
                <w:szCs w:val="22"/>
              </w:rPr>
              <w:t>AULA A DIST</w:t>
            </w:r>
            <w:r>
              <w:rPr>
                <w:bCs/>
                <w:color w:val="00B050"/>
                <w:sz w:val="22"/>
                <w:szCs w:val="22"/>
              </w:rPr>
              <w:t>ÂNCIA (recuperação do dia 03/04</w:t>
            </w:r>
            <w:r w:rsidRPr="00546A46">
              <w:rPr>
                <w:bCs/>
                <w:color w:val="00B050"/>
                <w:sz w:val="22"/>
                <w:szCs w:val="22"/>
              </w:rPr>
              <w:t>)</w:t>
            </w:r>
          </w:p>
        </w:tc>
      </w:tr>
      <w:tr w:rsidR="007727A0" w:rsidRPr="008C485B" w:rsidTr="00E61716">
        <w:tc>
          <w:tcPr>
            <w:tcW w:w="817" w:type="dxa"/>
            <w:shd w:val="clear" w:color="auto" w:fill="auto"/>
          </w:tcPr>
          <w:p w:rsidR="00462C1C" w:rsidRPr="008C485B" w:rsidRDefault="00082DC6" w:rsidP="008C485B">
            <w:pPr>
              <w:jc w:val="both"/>
            </w:pPr>
            <w:r>
              <w:t>6</w:t>
            </w:r>
          </w:p>
          <w:p w:rsidR="00A3758F" w:rsidRPr="008C485B" w:rsidRDefault="00A3758F" w:rsidP="008C485B">
            <w:pPr>
              <w:jc w:val="both"/>
            </w:pPr>
          </w:p>
          <w:p w:rsidR="00462C1C" w:rsidRPr="008C485B" w:rsidRDefault="00462C1C" w:rsidP="008C485B">
            <w:pPr>
              <w:jc w:val="both"/>
            </w:pPr>
          </w:p>
        </w:tc>
        <w:tc>
          <w:tcPr>
            <w:tcW w:w="851" w:type="dxa"/>
            <w:shd w:val="clear" w:color="auto" w:fill="auto"/>
          </w:tcPr>
          <w:p w:rsidR="007727A0" w:rsidRDefault="00854D34" w:rsidP="008C485B">
            <w:pPr>
              <w:jc w:val="both"/>
            </w:pPr>
            <w:r>
              <w:t>2</w:t>
            </w:r>
            <w:r w:rsidR="00082DC6">
              <w:t>0</w:t>
            </w:r>
            <w:r>
              <w:t>/03</w:t>
            </w:r>
          </w:p>
          <w:p w:rsidR="00462C1C" w:rsidRPr="008C485B" w:rsidRDefault="00462C1C" w:rsidP="00082DC6">
            <w:pPr>
              <w:jc w:val="both"/>
            </w:pPr>
          </w:p>
        </w:tc>
        <w:tc>
          <w:tcPr>
            <w:tcW w:w="1559" w:type="dxa"/>
            <w:shd w:val="clear" w:color="auto" w:fill="auto"/>
          </w:tcPr>
          <w:p w:rsidR="007727A0" w:rsidRPr="008C485B" w:rsidRDefault="007727A0" w:rsidP="008C485B">
            <w:pPr>
              <w:jc w:val="both"/>
            </w:pPr>
            <w:r w:rsidRPr="008C485B">
              <w:t xml:space="preserve">18:50 </w:t>
            </w:r>
            <w:r w:rsidR="000561CC" w:rsidRPr="008C485B">
              <w:t>-</w:t>
            </w:r>
            <w:r w:rsidRPr="008C485B">
              <w:t xml:space="preserve"> 22:20</w:t>
            </w:r>
          </w:p>
        </w:tc>
        <w:tc>
          <w:tcPr>
            <w:tcW w:w="6628" w:type="dxa"/>
            <w:shd w:val="clear" w:color="auto" w:fill="auto"/>
          </w:tcPr>
          <w:p w:rsidR="00F85BD7" w:rsidRDefault="00F85BD7" w:rsidP="008C485B">
            <w:pPr>
              <w:jc w:val="both"/>
              <w:rPr>
                <w:color w:val="0070C0"/>
              </w:rPr>
            </w:pPr>
            <w:r>
              <w:rPr>
                <w:color w:val="0070C0"/>
              </w:rPr>
              <w:t>4</w:t>
            </w:r>
            <w:r w:rsidR="00462C1C" w:rsidRPr="00CE7AD2">
              <w:rPr>
                <w:color w:val="0070C0"/>
              </w:rPr>
              <w:t xml:space="preserve">. </w:t>
            </w:r>
            <w:r>
              <w:rPr>
                <w:color w:val="0070C0"/>
              </w:rPr>
              <w:t>PLANEJAMENTO GOVERNAMENTAL</w:t>
            </w:r>
          </w:p>
          <w:p w:rsidR="007727A0" w:rsidRPr="008C485B" w:rsidRDefault="00F85BD7" w:rsidP="00082DC6">
            <w:pPr>
              <w:jc w:val="both"/>
            </w:pPr>
            <w:r w:rsidRPr="008C485B">
              <w:t>Conceito, princípios</w:t>
            </w:r>
            <w:r>
              <w:t>, normas legais, tipos, orçamentos exigidos pela CRFB (</w:t>
            </w:r>
            <w:r w:rsidR="00E64569">
              <w:t>PPA, LDO e LOA), tramit</w:t>
            </w:r>
            <w:r w:rsidR="00082DC6">
              <w:t>e burocrático</w:t>
            </w:r>
            <w:r w:rsidR="00E64569">
              <w:t xml:space="preserve"> da elaboração até a aprovação (executivo e legislativo), audiências públicas e prazos.</w:t>
            </w:r>
          </w:p>
        </w:tc>
      </w:tr>
      <w:tr w:rsidR="001C6111" w:rsidRPr="008C485B" w:rsidTr="00F66FD6">
        <w:tc>
          <w:tcPr>
            <w:tcW w:w="817" w:type="dxa"/>
            <w:shd w:val="clear" w:color="auto" w:fill="auto"/>
          </w:tcPr>
          <w:p w:rsidR="00082DC6" w:rsidRPr="0072664E" w:rsidRDefault="00082DC6" w:rsidP="00F66FD6">
            <w:pPr>
              <w:jc w:val="both"/>
              <w:rPr>
                <w:color w:val="FF0000"/>
              </w:rPr>
            </w:pPr>
            <w:r w:rsidRPr="0072664E">
              <w:rPr>
                <w:color w:val="FF0000"/>
              </w:rPr>
              <w:t>7</w:t>
            </w:r>
          </w:p>
        </w:tc>
        <w:tc>
          <w:tcPr>
            <w:tcW w:w="851" w:type="dxa"/>
            <w:shd w:val="clear" w:color="auto" w:fill="auto"/>
          </w:tcPr>
          <w:p w:rsidR="00082DC6" w:rsidRPr="0072664E" w:rsidRDefault="00082DC6" w:rsidP="00F66FD6">
            <w:pPr>
              <w:jc w:val="both"/>
              <w:rPr>
                <w:color w:val="FF0000"/>
              </w:rPr>
            </w:pPr>
            <w:r w:rsidRPr="0072664E">
              <w:rPr>
                <w:color w:val="FF0000"/>
              </w:rPr>
              <w:t>27/0</w:t>
            </w:r>
            <w:r w:rsidR="00E8251E" w:rsidRPr="0072664E">
              <w:rPr>
                <w:color w:val="FF0000"/>
              </w:rPr>
              <w:t>3</w:t>
            </w:r>
          </w:p>
        </w:tc>
        <w:tc>
          <w:tcPr>
            <w:tcW w:w="1559" w:type="dxa"/>
            <w:shd w:val="clear" w:color="auto" w:fill="auto"/>
          </w:tcPr>
          <w:p w:rsidR="00082DC6" w:rsidRPr="0072664E" w:rsidRDefault="00082DC6" w:rsidP="00F66FD6">
            <w:pPr>
              <w:jc w:val="both"/>
              <w:rPr>
                <w:color w:val="FF0000"/>
              </w:rPr>
            </w:pPr>
            <w:r w:rsidRPr="0072664E">
              <w:rPr>
                <w:color w:val="FF0000"/>
              </w:rPr>
              <w:t>18:50 – 22:20</w:t>
            </w:r>
          </w:p>
        </w:tc>
        <w:tc>
          <w:tcPr>
            <w:tcW w:w="6628" w:type="dxa"/>
            <w:shd w:val="clear" w:color="auto" w:fill="auto"/>
          </w:tcPr>
          <w:p w:rsidR="00082DC6" w:rsidRPr="00082DC6" w:rsidRDefault="00082DC6" w:rsidP="00F66FD6">
            <w:pPr>
              <w:jc w:val="both"/>
              <w:rPr>
                <w:color w:val="FF0000"/>
              </w:rPr>
            </w:pPr>
            <w:r w:rsidRPr="00082DC6">
              <w:rPr>
                <w:color w:val="FF0000"/>
              </w:rPr>
              <w:t>P</w:t>
            </w:r>
            <w:r w:rsidR="001C6111">
              <w:rPr>
                <w:color w:val="FF0000"/>
              </w:rPr>
              <w:t>1</w:t>
            </w:r>
            <w:r w:rsidRPr="00082DC6">
              <w:rPr>
                <w:color w:val="FF0000"/>
              </w:rPr>
              <w:t xml:space="preserve"> (peso </w:t>
            </w:r>
            <w:r w:rsidR="00A97010">
              <w:rPr>
                <w:color w:val="FF0000"/>
              </w:rPr>
              <w:t>25</w:t>
            </w:r>
            <w:r w:rsidRPr="00082DC6">
              <w:rPr>
                <w:color w:val="FF0000"/>
              </w:rPr>
              <w:t>%)</w:t>
            </w:r>
          </w:p>
          <w:p w:rsidR="00082DC6" w:rsidRPr="00082DC6" w:rsidRDefault="00082DC6" w:rsidP="00F66FD6">
            <w:pPr>
              <w:jc w:val="both"/>
            </w:pPr>
            <w:r>
              <w:t>Prova i</w:t>
            </w:r>
            <w:r w:rsidRPr="00082DC6">
              <w:t>ndividual e sem consulta</w:t>
            </w:r>
            <w:r>
              <w:t>.</w:t>
            </w:r>
          </w:p>
        </w:tc>
      </w:tr>
      <w:tr w:rsidR="00E64569" w:rsidRPr="008C485B" w:rsidTr="00E61716">
        <w:tc>
          <w:tcPr>
            <w:tcW w:w="817" w:type="dxa"/>
            <w:shd w:val="clear" w:color="auto" w:fill="auto"/>
          </w:tcPr>
          <w:p w:rsidR="00E64569" w:rsidRPr="003D4B4F" w:rsidRDefault="00082DC6" w:rsidP="008C485B">
            <w:pPr>
              <w:jc w:val="both"/>
            </w:pPr>
            <w:r w:rsidRPr="003D4B4F">
              <w:t>8</w:t>
            </w:r>
          </w:p>
          <w:p w:rsidR="00E8251E" w:rsidRPr="003D4B4F" w:rsidRDefault="00E8251E" w:rsidP="008C485B">
            <w:pPr>
              <w:jc w:val="both"/>
            </w:pPr>
            <w:r w:rsidRPr="003D4B4F">
              <w:t>9</w:t>
            </w: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pPr>
          </w:p>
          <w:p w:rsidR="003A125D" w:rsidRPr="003D4B4F" w:rsidRDefault="00E8251E" w:rsidP="008C485B">
            <w:pPr>
              <w:jc w:val="both"/>
            </w:pPr>
            <w:r w:rsidRPr="003D4B4F">
              <w:t>10</w:t>
            </w:r>
          </w:p>
          <w:p w:rsidR="00D225CC" w:rsidRPr="003D4B4F" w:rsidRDefault="00D225CC" w:rsidP="008C485B">
            <w:pPr>
              <w:jc w:val="both"/>
            </w:pPr>
          </w:p>
          <w:p w:rsidR="00E8251E" w:rsidRPr="003D4B4F" w:rsidRDefault="000279B6" w:rsidP="000279B6">
            <w:pPr>
              <w:jc w:val="both"/>
            </w:pPr>
            <w:r w:rsidRPr="003D4B4F">
              <w:t>11</w:t>
            </w:r>
          </w:p>
        </w:tc>
        <w:tc>
          <w:tcPr>
            <w:tcW w:w="851" w:type="dxa"/>
            <w:shd w:val="clear" w:color="auto" w:fill="auto"/>
          </w:tcPr>
          <w:p w:rsidR="00E64569" w:rsidRPr="003D4B4F" w:rsidRDefault="00E8251E" w:rsidP="008C485B">
            <w:pPr>
              <w:jc w:val="both"/>
            </w:pPr>
            <w:r w:rsidRPr="003D4B4F">
              <w:t>10/04</w:t>
            </w:r>
          </w:p>
          <w:p w:rsidR="00E8251E" w:rsidRPr="003D4B4F" w:rsidRDefault="00E8251E" w:rsidP="008C485B">
            <w:pPr>
              <w:jc w:val="both"/>
            </w:pPr>
            <w:r w:rsidRPr="003D4B4F">
              <w:t>17/04</w:t>
            </w: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pPr>
          </w:p>
          <w:p w:rsidR="003A125D" w:rsidRPr="003D4B4F" w:rsidRDefault="00A97010" w:rsidP="00E8251E">
            <w:pPr>
              <w:jc w:val="both"/>
              <w:rPr>
                <w:color w:val="00B050"/>
              </w:rPr>
            </w:pPr>
            <w:r w:rsidRPr="003D4B4F">
              <w:rPr>
                <w:color w:val="00B050"/>
              </w:rPr>
              <w:t>18/04</w:t>
            </w:r>
          </w:p>
          <w:p w:rsidR="00D225CC" w:rsidRPr="003D4B4F" w:rsidRDefault="00D225CC" w:rsidP="00E8251E">
            <w:pPr>
              <w:jc w:val="both"/>
              <w:rPr>
                <w:color w:val="00B050"/>
              </w:rPr>
            </w:pPr>
          </w:p>
          <w:p w:rsidR="000279B6" w:rsidRPr="003D4B4F" w:rsidRDefault="000279B6" w:rsidP="00E8251E">
            <w:pPr>
              <w:jc w:val="both"/>
              <w:rPr>
                <w:color w:val="FF0000"/>
              </w:rPr>
            </w:pPr>
            <w:r w:rsidRPr="003D4B4F">
              <w:rPr>
                <w:color w:val="FF0000"/>
              </w:rPr>
              <w:t>24/04</w:t>
            </w:r>
          </w:p>
        </w:tc>
        <w:tc>
          <w:tcPr>
            <w:tcW w:w="1559" w:type="dxa"/>
            <w:shd w:val="clear" w:color="auto" w:fill="auto"/>
          </w:tcPr>
          <w:p w:rsidR="00E64569" w:rsidRPr="003D4B4F" w:rsidRDefault="000279B6" w:rsidP="008C485B">
            <w:pPr>
              <w:jc w:val="both"/>
            </w:pPr>
            <w:r w:rsidRPr="003D4B4F">
              <w:t>18:50 - 22:20</w:t>
            </w: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pPr>
          </w:p>
          <w:p w:rsidR="003A125D" w:rsidRPr="003D4B4F" w:rsidRDefault="003A125D" w:rsidP="008C485B">
            <w:pPr>
              <w:jc w:val="both"/>
              <w:rPr>
                <w:color w:val="00B050"/>
              </w:rPr>
            </w:pPr>
            <w:r w:rsidRPr="003D4B4F">
              <w:rPr>
                <w:color w:val="00B050"/>
              </w:rPr>
              <w:t>7:50 – 11:30</w:t>
            </w:r>
          </w:p>
          <w:p w:rsidR="00D225CC" w:rsidRPr="003D4B4F" w:rsidRDefault="00D225CC" w:rsidP="008C485B">
            <w:pPr>
              <w:jc w:val="both"/>
              <w:rPr>
                <w:color w:val="00B050"/>
              </w:rPr>
            </w:pPr>
          </w:p>
          <w:p w:rsidR="00CD5906" w:rsidRPr="003D4B4F" w:rsidRDefault="003A125D" w:rsidP="003A125D">
            <w:pPr>
              <w:jc w:val="both"/>
            </w:pPr>
            <w:r w:rsidRPr="003D4B4F">
              <w:t>18:50 – 22:20</w:t>
            </w:r>
          </w:p>
        </w:tc>
        <w:tc>
          <w:tcPr>
            <w:tcW w:w="6628" w:type="dxa"/>
            <w:shd w:val="clear" w:color="auto" w:fill="auto"/>
          </w:tcPr>
          <w:p w:rsidR="00082DC6" w:rsidRPr="003D4B4F" w:rsidRDefault="008A5C9A" w:rsidP="00F66FD6">
            <w:pPr>
              <w:jc w:val="both"/>
              <w:rPr>
                <w:color w:val="E36C0A"/>
              </w:rPr>
            </w:pPr>
            <w:r w:rsidRPr="003D4B4F">
              <w:rPr>
                <w:color w:val="E36C0A"/>
              </w:rPr>
              <w:t>Devolução e correção da P1</w:t>
            </w:r>
          </w:p>
          <w:p w:rsidR="00E64569" w:rsidRPr="003D4B4F" w:rsidRDefault="00E8251E" w:rsidP="00F66FD6">
            <w:pPr>
              <w:jc w:val="both"/>
              <w:rPr>
                <w:color w:val="0070C0"/>
              </w:rPr>
            </w:pPr>
            <w:r w:rsidRPr="003D4B4F">
              <w:rPr>
                <w:color w:val="0070C0"/>
              </w:rPr>
              <w:t>5</w:t>
            </w:r>
            <w:r w:rsidR="00E64569" w:rsidRPr="003D4B4F">
              <w:rPr>
                <w:color w:val="0070C0"/>
              </w:rPr>
              <w:t>. ELABORAÇÃO DOS ORÇAMENTOS</w:t>
            </w:r>
          </w:p>
          <w:p w:rsidR="00D225CC" w:rsidRPr="003D4B4F" w:rsidRDefault="00E64569" w:rsidP="000279B6">
            <w:pPr>
              <w:jc w:val="both"/>
              <w:rPr>
                <w:color w:val="FF0000"/>
              </w:rPr>
            </w:pPr>
            <w:r w:rsidRPr="003D4B4F">
              <w:t>Normas aplicáveis aos orçamentos públicos, classificação institucional, classificação funcional programática, classificação econômica da receita e da despesa, fontes de recursos</w:t>
            </w:r>
            <w:r w:rsidR="00E8251E" w:rsidRPr="003D4B4F">
              <w:t>, alterações orçamentárias.</w:t>
            </w:r>
            <w:r w:rsidR="00D225CC" w:rsidRPr="003D4B4F">
              <w:rPr>
                <w:color w:val="FF0000"/>
              </w:rPr>
              <w:t xml:space="preserve"> </w:t>
            </w:r>
          </w:p>
          <w:p w:rsidR="00D225CC" w:rsidRPr="003D4B4F" w:rsidRDefault="003A125D" w:rsidP="000279B6">
            <w:pPr>
              <w:jc w:val="both"/>
              <w:rPr>
                <w:bCs/>
                <w:color w:val="00B050"/>
                <w:sz w:val="22"/>
                <w:szCs w:val="22"/>
              </w:rPr>
            </w:pPr>
            <w:r w:rsidRPr="003D4B4F">
              <w:rPr>
                <w:bCs/>
                <w:color w:val="00B050"/>
                <w:sz w:val="22"/>
                <w:szCs w:val="22"/>
              </w:rPr>
              <w:t>AULA A DISTÂNCIA</w:t>
            </w:r>
            <w:r w:rsidR="00D225CC" w:rsidRPr="003D4B4F">
              <w:rPr>
                <w:bCs/>
                <w:color w:val="00B050"/>
                <w:sz w:val="22"/>
                <w:szCs w:val="22"/>
              </w:rPr>
              <w:t>: elaboração de planilhas orçamentárias</w:t>
            </w:r>
            <w:r w:rsidRPr="003D4B4F">
              <w:rPr>
                <w:bCs/>
                <w:color w:val="00B050"/>
                <w:sz w:val="22"/>
                <w:szCs w:val="22"/>
              </w:rPr>
              <w:t xml:space="preserve"> (recuperação do dia 01/05)</w:t>
            </w:r>
          </w:p>
          <w:p w:rsidR="00CD5906" w:rsidRPr="000279B6" w:rsidRDefault="00D225CC" w:rsidP="00D225CC">
            <w:pPr>
              <w:jc w:val="both"/>
              <w:rPr>
                <w:color w:val="FF0000"/>
              </w:rPr>
            </w:pPr>
            <w:r w:rsidRPr="003D4B4F">
              <w:rPr>
                <w:color w:val="FF0000"/>
              </w:rPr>
              <w:t xml:space="preserve">T1 (peso 15%) – </w:t>
            </w:r>
            <w:r w:rsidRPr="003D4B4F">
              <w:t>Elaboração da LOA (entregar até o dia 24/04.)</w:t>
            </w:r>
          </w:p>
        </w:tc>
      </w:tr>
      <w:tr w:rsidR="00E64569" w:rsidRPr="008C485B" w:rsidTr="00E61716">
        <w:tc>
          <w:tcPr>
            <w:tcW w:w="817" w:type="dxa"/>
            <w:shd w:val="clear" w:color="auto" w:fill="auto"/>
          </w:tcPr>
          <w:p w:rsidR="00E64569" w:rsidRDefault="00E35B20" w:rsidP="008C485B">
            <w:pPr>
              <w:jc w:val="both"/>
            </w:pPr>
            <w:r>
              <w:t>12</w:t>
            </w:r>
          </w:p>
          <w:p w:rsidR="00E64569" w:rsidRPr="008C485B" w:rsidRDefault="00E35B20" w:rsidP="008C485B">
            <w:pPr>
              <w:jc w:val="both"/>
            </w:pPr>
            <w:r>
              <w:t>13</w:t>
            </w:r>
          </w:p>
          <w:p w:rsidR="001C6111" w:rsidRPr="008C485B" w:rsidRDefault="001C6111" w:rsidP="001C6111">
            <w:pPr>
              <w:jc w:val="both"/>
            </w:pPr>
            <w:r>
              <w:t>14</w:t>
            </w:r>
          </w:p>
          <w:p w:rsidR="00E64569" w:rsidRPr="008C485B" w:rsidRDefault="00E64569" w:rsidP="00E35B20">
            <w:pPr>
              <w:jc w:val="both"/>
            </w:pPr>
          </w:p>
        </w:tc>
        <w:tc>
          <w:tcPr>
            <w:tcW w:w="851" w:type="dxa"/>
            <w:shd w:val="clear" w:color="auto" w:fill="auto"/>
          </w:tcPr>
          <w:p w:rsidR="00E64569" w:rsidRDefault="00E35B20" w:rsidP="008C485B">
            <w:pPr>
              <w:jc w:val="both"/>
            </w:pPr>
            <w:r>
              <w:t>08/05</w:t>
            </w:r>
          </w:p>
          <w:p w:rsidR="00E64569" w:rsidRDefault="00E35B20" w:rsidP="008C485B">
            <w:pPr>
              <w:jc w:val="both"/>
            </w:pPr>
            <w:r>
              <w:t>15/05</w:t>
            </w:r>
          </w:p>
          <w:p w:rsidR="00E64569" w:rsidRPr="008C485B" w:rsidRDefault="001C6111" w:rsidP="001C6111">
            <w:pPr>
              <w:jc w:val="both"/>
            </w:pPr>
            <w:r>
              <w:t>22/05</w:t>
            </w:r>
          </w:p>
        </w:tc>
        <w:tc>
          <w:tcPr>
            <w:tcW w:w="1559" w:type="dxa"/>
            <w:shd w:val="clear" w:color="auto" w:fill="auto"/>
          </w:tcPr>
          <w:p w:rsidR="00E64569" w:rsidRPr="008C485B" w:rsidRDefault="00E64569" w:rsidP="008C485B">
            <w:pPr>
              <w:jc w:val="both"/>
            </w:pPr>
            <w:r w:rsidRPr="008C485B">
              <w:t>18:50 - 22:20</w:t>
            </w:r>
          </w:p>
        </w:tc>
        <w:tc>
          <w:tcPr>
            <w:tcW w:w="6628" w:type="dxa"/>
            <w:shd w:val="clear" w:color="auto" w:fill="auto"/>
          </w:tcPr>
          <w:p w:rsidR="00694522" w:rsidRDefault="00E8251E" w:rsidP="008C485B">
            <w:pPr>
              <w:pBdr>
                <w:top w:val="single" w:sz="4" w:space="1" w:color="auto"/>
                <w:left w:val="single" w:sz="4" w:space="4" w:color="auto"/>
                <w:bottom w:val="single" w:sz="4" w:space="1" w:color="auto"/>
                <w:right w:val="single" w:sz="4" w:space="4" w:color="auto"/>
              </w:pBdr>
              <w:jc w:val="both"/>
              <w:rPr>
                <w:color w:val="0070C0"/>
              </w:rPr>
            </w:pPr>
            <w:r>
              <w:rPr>
                <w:color w:val="0070C0"/>
              </w:rPr>
              <w:t>6</w:t>
            </w:r>
            <w:r w:rsidR="00E64569" w:rsidRPr="00CE7AD2">
              <w:rPr>
                <w:color w:val="0070C0"/>
              </w:rPr>
              <w:t xml:space="preserve">. </w:t>
            </w:r>
            <w:r w:rsidR="00694522">
              <w:rPr>
                <w:color w:val="0070C0"/>
              </w:rPr>
              <w:t>ESCRITURAÇÃO CONTÁBIL</w:t>
            </w:r>
          </w:p>
          <w:p w:rsidR="00694522" w:rsidRPr="00577B4F" w:rsidRDefault="00694522" w:rsidP="008C485B">
            <w:pPr>
              <w:pBdr>
                <w:top w:val="single" w:sz="4" w:space="1" w:color="auto"/>
                <w:left w:val="single" w:sz="4" w:space="4" w:color="auto"/>
                <w:bottom w:val="single" w:sz="4" w:space="1" w:color="auto"/>
                <w:right w:val="single" w:sz="4" w:space="4" w:color="auto"/>
              </w:pBdr>
              <w:jc w:val="both"/>
            </w:pPr>
            <w:r w:rsidRPr="00577B4F">
              <w:t xml:space="preserve">Plano de contas único, regimes contábeis, </w:t>
            </w:r>
            <w:r w:rsidR="00E8251E">
              <w:t xml:space="preserve">estágios da receita e despesa pública, </w:t>
            </w:r>
            <w:r w:rsidRPr="00577B4F">
              <w:t>sistema e subsistemas de informações contábeis.</w:t>
            </w:r>
          </w:p>
          <w:p w:rsidR="001C6111" w:rsidRDefault="00694522" w:rsidP="001C6111">
            <w:pPr>
              <w:pBdr>
                <w:top w:val="single" w:sz="4" w:space="1" w:color="auto"/>
                <w:left w:val="single" w:sz="4" w:space="4" w:color="auto"/>
                <w:bottom w:val="single" w:sz="4" w:space="1" w:color="auto"/>
                <w:right w:val="single" w:sz="4" w:space="4" w:color="auto"/>
              </w:pBdr>
              <w:jc w:val="both"/>
            </w:pPr>
            <w:r w:rsidRPr="00577B4F">
              <w:t>Registros de abertura do exercício.</w:t>
            </w:r>
            <w:r w:rsidR="001C6111" w:rsidRPr="00577B4F">
              <w:t xml:space="preserve"> </w:t>
            </w:r>
          </w:p>
          <w:p w:rsidR="001C6111" w:rsidRPr="00577B4F" w:rsidRDefault="001C6111" w:rsidP="001C6111">
            <w:pPr>
              <w:pBdr>
                <w:top w:val="single" w:sz="4" w:space="1" w:color="auto"/>
                <w:left w:val="single" w:sz="4" w:space="4" w:color="auto"/>
                <w:bottom w:val="single" w:sz="4" w:space="1" w:color="auto"/>
                <w:right w:val="single" w:sz="4" w:space="4" w:color="auto"/>
              </w:pBdr>
              <w:jc w:val="both"/>
            </w:pPr>
            <w:r w:rsidRPr="00577B4F">
              <w:t>Registros de movimentação de receitas.</w:t>
            </w:r>
          </w:p>
          <w:p w:rsidR="001C6111" w:rsidRDefault="001C6111" w:rsidP="001C6111">
            <w:pPr>
              <w:pBdr>
                <w:top w:val="single" w:sz="4" w:space="1" w:color="auto"/>
                <w:left w:val="single" w:sz="4" w:space="4" w:color="auto"/>
                <w:bottom w:val="single" w:sz="4" w:space="1" w:color="auto"/>
                <w:right w:val="single" w:sz="4" w:space="4" w:color="auto"/>
              </w:pBdr>
              <w:jc w:val="both"/>
            </w:pPr>
            <w:r w:rsidRPr="00577B4F">
              <w:t>Registros de movimentação de despesas.</w:t>
            </w:r>
          </w:p>
          <w:p w:rsidR="001C6111" w:rsidRPr="001C6111" w:rsidRDefault="001C6111" w:rsidP="001C6111">
            <w:pPr>
              <w:pBdr>
                <w:top w:val="single" w:sz="4" w:space="1" w:color="auto"/>
                <w:left w:val="single" w:sz="4" w:space="4" w:color="auto"/>
                <w:bottom w:val="single" w:sz="4" w:space="1" w:color="auto"/>
                <w:right w:val="single" w:sz="4" w:space="4" w:color="auto"/>
              </w:pBdr>
              <w:jc w:val="both"/>
              <w:rPr>
                <w:color w:val="FF0000"/>
              </w:rPr>
            </w:pPr>
            <w:r w:rsidRPr="00577B4F">
              <w:t>Registros de variações diminutivas e aumentativas.</w:t>
            </w:r>
          </w:p>
        </w:tc>
      </w:tr>
      <w:tr w:rsidR="00E35B20" w:rsidRPr="001C6111" w:rsidTr="00E61716">
        <w:tc>
          <w:tcPr>
            <w:tcW w:w="817" w:type="dxa"/>
            <w:shd w:val="clear" w:color="auto" w:fill="auto"/>
          </w:tcPr>
          <w:p w:rsidR="00E35B20" w:rsidRPr="001C6111" w:rsidRDefault="001C6111" w:rsidP="001C6111">
            <w:pPr>
              <w:jc w:val="both"/>
              <w:rPr>
                <w:color w:val="FF0000"/>
              </w:rPr>
            </w:pPr>
            <w:r w:rsidRPr="001C6111">
              <w:rPr>
                <w:color w:val="FF0000"/>
              </w:rPr>
              <w:t>15</w:t>
            </w:r>
          </w:p>
        </w:tc>
        <w:tc>
          <w:tcPr>
            <w:tcW w:w="851" w:type="dxa"/>
            <w:shd w:val="clear" w:color="auto" w:fill="auto"/>
          </w:tcPr>
          <w:p w:rsidR="00E35B20" w:rsidRPr="001C6111" w:rsidRDefault="001C6111" w:rsidP="001C6111">
            <w:pPr>
              <w:jc w:val="both"/>
              <w:rPr>
                <w:color w:val="FF0000"/>
              </w:rPr>
            </w:pPr>
            <w:r w:rsidRPr="001C6111">
              <w:rPr>
                <w:color w:val="FF0000"/>
              </w:rPr>
              <w:t>29/05</w:t>
            </w:r>
          </w:p>
        </w:tc>
        <w:tc>
          <w:tcPr>
            <w:tcW w:w="1559" w:type="dxa"/>
            <w:shd w:val="clear" w:color="auto" w:fill="auto"/>
          </w:tcPr>
          <w:p w:rsidR="00E35B20" w:rsidRPr="001C6111" w:rsidRDefault="001C6111" w:rsidP="008C485B">
            <w:pPr>
              <w:jc w:val="both"/>
              <w:rPr>
                <w:color w:val="FF0000"/>
              </w:rPr>
            </w:pPr>
            <w:r w:rsidRPr="001C6111">
              <w:rPr>
                <w:color w:val="FF0000"/>
              </w:rPr>
              <w:t>18:50 – 22:20</w:t>
            </w:r>
          </w:p>
        </w:tc>
        <w:tc>
          <w:tcPr>
            <w:tcW w:w="6628" w:type="dxa"/>
            <w:shd w:val="clear" w:color="auto" w:fill="auto"/>
          </w:tcPr>
          <w:p w:rsidR="001C6111" w:rsidRPr="0094683D" w:rsidRDefault="001C6111" w:rsidP="001C6111">
            <w:pPr>
              <w:pBdr>
                <w:top w:val="single" w:sz="4" w:space="1" w:color="auto"/>
                <w:left w:val="single" w:sz="4" w:space="4" w:color="auto"/>
                <w:bottom w:val="single" w:sz="4" w:space="1" w:color="auto"/>
                <w:right w:val="single" w:sz="4" w:space="4" w:color="auto"/>
              </w:pBdr>
              <w:jc w:val="both"/>
            </w:pPr>
            <w:r w:rsidRPr="001C6111">
              <w:rPr>
                <w:color w:val="FF0000"/>
              </w:rPr>
              <w:t>P</w:t>
            </w:r>
            <w:r>
              <w:rPr>
                <w:color w:val="FF0000"/>
              </w:rPr>
              <w:t>2</w:t>
            </w:r>
            <w:r w:rsidRPr="001C6111">
              <w:rPr>
                <w:color w:val="FF0000"/>
              </w:rPr>
              <w:t xml:space="preserve"> (peso </w:t>
            </w:r>
            <w:r w:rsidR="0072664E">
              <w:rPr>
                <w:color w:val="FF0000"/>
              </w:rPr>
              <w:t>25</w:t>
            </w:r>
            <w:r w:rsidRPr="001C6111">
              <w:rPr>
                <w:color w:val="FF0000"/>
              </w:rPr>
              <w:t>%)</w:t>
            </w:r>
          </w:p>
          <w:p w:rsidR="00E35B20" w:rsidRPr="001C6111" w:rsidRDefault="001C6111" w:rsidP="001C6111">
            <w:pPr>
              <w:pBdr>
                <w:top w:val="single" w:sz="4" w:space="1" w:color="auto"/>
                <w:left w:val="single" w:sz="4" w:space="4" w:color="auto"/>
                <w:bottom w:val="single" w:sz="4" w:space="1" w:color="auto"/>
                <w:right w:val="single" w:sz="4" w:space="4" w:color="auto"/>
              </w:pBdr>
              <w:jc w:val="both"/>
              <w:rPr>
                <w:color w:val="FF0000"/>
              </w:rPr>
            </w:pPr>
            <w:r w:rsidRPr="0094683D">
              <w:t>Prova individual sem consulta.</w:t>
            </w:r>
          </w:p>
        </w:tc>
      </w:tr>
      <w:tr w:rsidR="001C6111" w:rsidRPr="008C485B" w:rsidTr="00F66FD6">
        <w:tc>
          <w:tcPr>
            <w:tcW w:w="817" w:type="dxa"/>
            <w:shd w:val="clear" w:color="auto" w:fill="auto"/>
          </w:tcPr>
          <w:p w:rsidR="00E35B20" w:rsidRDefault="00E35B20" w:rsidP="00F66FD6">
            <w:pPr>
              <w:jc w:val="both"/>
            </w:pPr>
            <w:r>
              <w:t>16</w:t>
            </w:r>
          </w:p>
          <w:p w:rsidR="001C6111" w:rsidRPr="008C485B" w:rsidRDefault="001C6111" w:rsidP="00F66FD6">
            <w:pPr>
              <w:jc w:val="both"/>
            </w:pPr>
            <w:r>
              <w:t>17</w:t>
            </w:r>
          </w:p>
        </w:tc>
        <w:tc>
          <w:tcPr>
            <w:tcW w:w="851" w:type="dxa"/>
            <w:shd w:val="clear" w:color="auto" w:fill="auto"/>
          </w:tcPr>
          <w:p w:rsidR="00E35B20" w:rsidRDefault="00E35B20" w:rsidP="00F66FD6">
            <w:pPr>
              <w:jc w:val="both"/>
            </w:pPr>
            <w:r>
              <w:t>12/06</w:t>
            </w:r>
          </w:p>
          <w:p w:rsidR="001C6111" w:rsidRPr="008C485B" w:rsidRDefault="001C6111" w:rsidP="00F66FD6">
            <w:pPr>
              <w:jc w:val="both"/>
            </w:pPr>
            <w:r>
              <w:t>19/06</w:t>
            </w:r>
          </w:p>
          <w:p w:rsidR="00E35B20" w:rsidRPr="008C485B" w:rsidRDefault="00E35B20" w:rsidP="00F66FD6">
            <w:pPr>
              <w:jc w:val="both"/>
            </w:pPr>
          </w:p>
          <w:p w:rsidR="00E35B20" w:rsidRPr="008C485B" w:rsidRDefault="00E35B20" w:rsidP="00F66FD6">
            <w:pPr>
              <w:jc w:val="both"/>
            </w:pPr>
          </w:p>
        </w:tc>
        <w:tc>
          <w:tcPr>
            <w:tcW w:w="1559" w:type="dxa"/>
            <w:shd w:val="clear" w:color="auto" w:fill="auto"/>
          </w:tcPr>
          <w:p w:rsidR="00E35B20" w:rsidRPr="008C485B" w:rsidRDefault="00E35B20" w:rsidP="00F66FD6">
            <w:pPr>
              <w:jc w:val="both"/>
            </w:pPr>
            <w:r w:rsidRPr="008C485B">
              <w:t>18:50 - 22:20</w:t>
            </w:r>
          </w:p>
        </w:tc>
        <w:tc>
          <w:tcPr>
            <w:tcW w:w="6628" w:type="dxa"/>
            <w:shd w:val="clear" w:color="auto" w:fill="auto"/>
          </w:tcPr>
          <w:p w:rsidR="00E35B20" w:rsidRDefault="00E35B20" w:rsidP="00F66FD6">
            <w:pPr>
              <w:pBdr>
                <w:top w:val="single" w:sz="4" w:space="1" w:color="auto"/>
                <w:left w:val="single" w:sz="4" w:space="4" w:color="auto"/>
                <w:bottom w:val="single" w:sz="4" w:space="1" w:color="auto"/>
                <w:right w:val="single" w:sz="4" w:space="4" w:color="auto"/>
              </w:pBdr>
              <w:jc w:val="both"/>
              <w:rPr>
                <w:color w:val="0070C0"/>
              </w:rPr>
            </w:pPr>
            <w:r>
              <w:rPr>
                <w:color w:val="0070C0"/>
              </w:rPr>
              <w:t>6</w:t>
            </w:r>
            <w:r w:rsidRPr="00CE7AD2">
              <w:rPr>
                <w:color w:val="0070C0"/>
              </w:rPr>
              <w:t xml:space="preserve">. </w:t>
            </w:r>
            <w:r>
              <w:rPr>
                <w:color w:val="0070C0"/>
              </w:rPr>
              <w:t>ESCRITURAÇÃO CONTÁBIL</w:t>
            </w:r>
          </w:p>
          <w:p w:rsidR="00E35B20" w:rsidRDefault="00E35B20" w:rsidP="00E35B20">
            <w:pPr>
              <w:pBdr>
                <w:top w:val="single" w:sz="4" w:space="1" w:color="auto"/>
                <w:left w:val="single" w:sz="4" w:space="4" w:color="auto"/>
                <w:bottom w:val="single" w:sz="4" w:space="1" w:color="auto"/>
                <w:right w:val="single" w:sz="4" w:space="4" w:color="auto"/>
              </w:pBdr>
              <w:jc w:val="both"/>
            </w:pPr>
            <w:r w:rsidRPr="00577B4F">
              <w:t>Registros de ajustes patrimoniais.</w:t>
            </w:r>
          </w:p>
          <w:p w:rsidR="00E35B20" w:rsidRPr="00577B4F" w:rsidRDefault="00E35B20" w:rsidP="00F66FD6">
            <w:pPr>
              <w:pBdr>
                <w:top w:val="single" w:sz="4" w:space="1" w:color="auto"/>
                <w:left w:val="single" w:sz="4" w:space="4" w:color="auto"/>
                <w:bottom w:val="single" w:sz="4" w:space="1" w:color="auto"/>
                <w:right w:val="single" w:sz="4" w:space="4" w:color="auto"/>
              </w:pBdr>
              <w:jc w:val="both"/>
            </w:pPr>
            <w:r w:rsidRPr="00577B4F">
              <w:t>Registros de alterações orçamentárias.</w:t>
            </w:r>
          </w:p>
          <w:p w:rsidR="00E35B20" w:rsidRPr="00694522" w:rsidRDefault="00E35B20" w:rsidP="00F66FD6">
            <w:pPr>
              <w:pBdr>
                <w:top w:val="single" w:sz="4" w:space="1" w:color="auto"/>
                <w:left w:val="single" w:sz="4" w:space="4" w:color="auto"/>
                <w:bottom w:val="single" w:sz="4" w:space="1" w:color="auto"/>
                <w:right w:val="single" w:sz="4" w:space="4" w:color="auto"/>
              </w:pBdr>
              <w:jc w:val="both"/>
              <w:rPr>
                <w:color w:val="0070C0"/>
              </w:rPr>
            </w:pPr>
            <w:r w:rsidRPr="00577B4F">
              <w:t>Registros de encerramento de exercício.</w:t>
            </w:r>
          </w:p>
        </w:tc>
      </w:tr>
      <w:tr w:rsidR="00E64569" w:rsidRPr="001C6111" w:rsidTr="00E61716">
        <w:trPr>
          <w:trHeight w:val="352"/>
        </w:trPr>
        <w:tc>
          <w:tcPr>
            <w:tcW w:w="817" w:type="dxa"/>
            <w:shd w:val="clear" w:color="auto" w:fill="auto"/>
          </w:tcPr>
          <w:p w:rsidR="00E64569" w:rsidRPr="001C6111" w:rsidRDefault="001C6111" w:rsidP="00214BBE">
            <w:pPr>
              <w:jc w:val="both"/>
              <w:rPr>
                <w:color w:val="FF0000"/>
              </w:rPr>
            </w:pPr>
            <w:r w:rsidRPr="001C6111">
              <w:rPr>
                <w:color w:val="FF0000"/>
              </w:rPr>
              <w:t>18</w:t>
            </w:r>
          </w:p>
        </w:tc>
        <w:tc>
          <w:tcPr>
            <w:tcW w:w="851" w:type="dxa"/>
            <w:shd w:val="clear" w:color="auto" w:fill="auto"/>
          </w:tcPr>
          <w:p w:rsidR="00E64569" w:rsidRPr="001C6111" w:rsidRDefault="001C6111" w:rsidP="001C6111">
            <w:pPr>
              <w:jc w:val="both"/>
              <w:rPr>
                <w:color w:val="FF0000"/>
              </w:rPr>
            </w:pPr>
            <w:r w:rsidRPr="001C6111">
              <w:rPr>
                <w:color w:val="FF0000"/>
                <w:shd w:val="clear" w:color="auto" w:fill="FFFFFF"/>
              </w:rPr>
              <w:t>26/06</w:t>
            </w:r>
          </w:p>
        </w:tc>
        <w:tc>
          <w:tcPr>
            <w:tcW w:w="1559" w:type="dxa"/>
            <w:shd w:val="clear" w:color="auto" w:fill="auto"/>
          </w:tcPr>
          <w:p w:rsidR="00E64569" w:rsidRPr="001C6111" w:rsidRDefault="00E64569" w:rsidP="00B77AB8">
            <w:pPr>
              <w:jc w:val="both"/>
              <w:rPr>
                <w:color w:val="FF0000"/>
              </w:rPr>
            </w:pPr>
            <w:r w:rsidRPr="001C6111">
              <w:rPr>
                <w:color w:val="FF0000"/>
              </w:rPr>
              <w:t>18:50 - 22:20</w:t>
            </w:r>
          </w:p>
        </w:tc>
        <w:tc>
          <w:tcPr>
            <w:tcW w:w="6628" w:type="dxa"/>
            <w:shd w:val="clear" w:color="auto" w:fill="auto"/>
          </w:tcPr>
          <w:p w:rsidR="0072664E" w:rsidRDefault="0072664E" w:rsidP="0072664E">
            <w:pPr>
              <w:pBdr>
                <w:top w:val="single" w:sz="4" w:space="1" w:color="auto"/>
                <w:left w:val="single" w:sz="4" w:space="4" w:color="auto"/>
                <w:bottom w:val="single" w:sz="4" w:space="1" w:color="auto"/>
                <w:right w:val="single" w:sz="4" w:space="4" w:color="auto"/>
              </w:pBdr>
              <w:jc w:val="both"/>
              <w:rPr>
                <w:color w:val="FF0000"/>
              </w:rPr>
            </w:pPr>
            <w:r w:rsidRPr="001C6111">
              <w:rPr>
                <w:color w:val="FF0000"/>
              </w:rPr>
              <w:t>P</w:t>
            </w:r>
            <w:r>
              <w:rPr>
                <w:color w:val="FF0000"/>
              </w:rPr>
              <w:t>3</w:t>
            </w:r>
            <w:r w:rsidRPr="001C6111">
              <w:rPr>
                <w:color w:val="FF0000"/>
              </w:rPr>
              <w:t xml:space="preserve"> (peso </w:t>
            </w:r>
            <w:r>
              <w:rPr>
                <w:color w:val="FF0000"/>
              </w:rPr>
              <w:t>25</w:t>
            </w:r>
            <w:r w:rsidRPr="001C6111">
              <w:rPr>
                <w:color w:val="FF0000"/>
              </w:rPr>
              <w:t>%)</w:t>
            </w:r>
          </w:p>
          <w:p w:rsidR="00E64569" w:rsidRPr="0094683D" w:rsidRDefault="0072664E" w:rsidP="0072664E">
            <w:pPr>
              <w:pBdr>
                <w:top w:val="single" w:sz="4" w:space="1" w:color="auto"/>
                <w:left w:val="single" w:sz="4" w:space="4" w:color="auto"/>
                <w:bottom w:val="single" w:sz="4" w:space="1" w:color="auto"/>
                <w:right w:val="single" w:sz="4" w:space="4" w:color="auto"/>
              </w:pBdr>
              <w:jc w:val="both"/>
            </w:pPr>
            <w:r w:rsidRPr="0094683D">
              <w:t>Prova individual sem consulta.</w:t>
            </w:r>
          </w:p>
        </w:tc>
      </w:tr>
      <w:tr w:rsidR="00E64569" w:rsidRPr="00E11EFB" w:rsidTr="00E61716">
        <w:tc>
          <w:tcPr>
            <w:tcW w:w="817" w:type="dxa"/>
            <w:shd w:val="clear" w:color="auto" w:fill="auto"/>
          </w:tcPr>
          <w:p w:rsidR="00E64569" w:rsidRPr="00E11EFB" w:rsidRDefault="00E64569" w:rsidP="00E11EFB">
            <w:pPr>
              <w:jc w:val="both"/>
              <w:rPr>
                <w:color w:val="00B050"/>
              </w:rPr>
            </w:pPr>
          </w:p>
        </w:tc>
        <w:tc>
          <w:tcPr>
            <w:tcW w:w="851" w:type="dxa"/>
            <w:shd w:val="clear" w:color="auto" w:fill="auto"/>
          </w:tcPr>
          <w:p w:rsidR="00E64569" w:rsidRPr="00E11EFB" w:rsidRDefault="00E35B20" w:rsidP="00932B19">
            <w:pPr>
              <w:jc w:val="both"/>
              <w:rPr>
                <w:color w:val="00B050"/>
              </w:rPr>
            </w:pPr>
            <w:r>
              <w:rPr>
                <w:color w:val="00B050"/>
              </w:rPr>
              <w:t>03</w:t>
            </w:r>
            <w:r w:rsidR="00E64569">
              <w:rPr>
                <w:color w:val="00B050"/>
              </w:rPr>
              <w:t>/07</w:t>
            </w:r>
          </w:p>
        </w:tc>
        <w:tc>
          <w:tcPr>
            <w:tcW w:w="1559" w:type="dxa"/>
            <w:shd w:val="clear" w:color="auto" w:fill="auto"/>
          </w:tcPr>
          <w:p w:rsidR="00E64569" w:rsidRPr="00E11EFB" w:rsidRDefault="00E64569" w:rsidP="00E11EFB">
            <w:pPr>
              <w:jc w:val="both"/>
              <w:rPr>
                <w:color w:val="00B050"/>
              </w:rPr>
            </w:pPr>
            <w:r w:rsidRPr="00E11EFB">
              <w:rPr>
                <w:color w:val="00B050"/>
              </w:rPr>
              <w:t>18:50 - 22:20</w:t>
            </w:r>
          </w:p>
        </w:tc>
        <w:tc>
          <w:tcPr>
            <w:tcW w:w="6628" w:type="dxa"/>
            <w:shd w:val="clear" w:color="auto" w:fill="auto"/>
          </w:tcPr>
          <w:p w:rsidR="00E64569" w:rsidRPr="00E11EFB" w:rsidRDefault="00E64569" w:rsidP="00E11EFB">
            <w:pPr>
              <w:pBdr>
                <w:top w:val="single" w:sz="4" w:space="1" w:color="auto"/>
                <w:left w:val="single" w:sz="4" w:space="4" w:color="auto"/>
                <w:bottom w:val="single" w:sz="4" w:space="1" w:color="auto"/>
                <w:right w:val="single" w:sz="4" w:space="4" w:color="auto"/>
              </w:pBdr>
              <w:jc w:val="both"/>
              <w:rPr>
                <w:color w:val="00B050"/>
              </w:rPr>
            </w:pPr>
            <w:r w:rsidRPr="00E11EFB">
              <w:rPr>
                <w:color w:val="00B050"/>
              </w:rPr>
              <w:t>Exame</w:t>
            </w:r>
          </w:p>
        </w:tc>
      </w:tr>
    </w:tbl>
    <w:p w:rsidR="00053F66" w:rsidRDefault="00053F66" w:rsidP="004F2A6A">
      <w:pPr>
        <w:ind w:firstLine="708"/>
        <w:jc w:val="both"/>
        <w:rPr>
          <w:b/>
          <w:bCs/>
        </w:rPr>
      </w:pPr>
    </w:p>
    <w:p w:rsidR="006956BC" w:rsidRDefault="006956BC" w:rsidP="004F2A6A">
      <w:pPr>
        <w:ind w:firstLine="708"/>
        <w:jc w:val="both"/>
      </w:pPr>
      <w:r>
        <w:rPr>
          <w:b/>
          <w:bCs/>
        </w:rPr>
        <w:t>METODOLOGIA PROPOSTA:</w:t>
      </w:r>
    </w:p>
    <w:p w:rsidR="005C09DF" w:rsidRDefault="005C09DF" w:rsidP="005C09DF">
      <w:pPr>
        <w:jc w:val="both"/>
      </w:pPr>
    </w:p>
    <w:p w:rsidR="006956BC" w:rsidRPr="00817778" w:rsidRDefault="005C09DF" w:rsidP="005C09DF">
      <w:pPr>
        <w:pBdr>
          <w:top w:val="single" w:sz="4" w:space="1" w:color="auto"/>
          <w:left w:val="single" w:sz="4" w:space="4" w:color="auto"/>
          <w:bottom w:val="single" w:sz="4" w:space="1" w:color="auto"/>
          <w:right w:val="single" w:sz="4" w:space="4" w:color="auto"/>
        </w:pBdr>
        <w:jc w:val="both"/>
      </w:pPr>
      <w:r>
        <w:lastRenderedPageBreak/>
        <w:t xml:space="preserve">As </w:t>
      </w:r>
      <w:r w:rsidRPr="007051B2">
        <w:t>aulas serão ministradas de forma expositiva e interativa, com utilização de recursos audiovisuais</w:t>
      </w:r>
      <w:r>
        <w:t>,</w:t>
      </w:r>
      <w:r w:rsidRPr="007051B2">
        <w:t xml:space="preserve"> seguidas de exercícios práticos ou teóricos de fixação.</w:t>
      </w:r>
      <w:r w:rsidR="00C4216D">
        <w:t xml:space="preserve"> </w:t>
      </w:r>
      <w:r>
        <w:t>Pode</w:t>
      </w:r>
      <w:r w:rsidRPr="007051B2">
        <w:t xml:space="preserve">rão </w:t>
      </w:r>
      <w:r>
        <w:t xml:space="preserve">ser </w:t>
      </w:r>
      <w:r w:rsidR="00C4216D">
        <w:t xml:space="preserve">realizados </w:t>
      </w:r>
      <w:r w:rsidRPr="007051B2">
        <w:t xml:space="preserve">estudos de caso </w:t>
      </w:r>
      <w:r w:rsidR="00C4216D">
        <w:t xml:space="preserve">e visitas técnicas </w:t>
      </w:r>
      <w:r w:rsidRPr="007051B2">
        <w:t xml:space="preserve">para a fixação e </w:t>
      </w:r>
      <w:r w:rsidR="0045485A">
        <w:t>melhor entendimento do conteúdo</w:t>
      </w:r>
      <w:r w:rsidR="0045485A" w:rsidRPr="00B23E57">
        <w:t xml:space="preserve">, assim como, realização de até 20% das aulas </w:t>
      </w:r>
      <w:r w:rsidR="0045485A">
        <w:t>à</w:t>
      </w:r>
      <w:r w:rsidR="0045485A" w:rsidRPr="00B23E57">
        <w:t xml:space="preserve"> distância.</w:t>
      </w:r>
      <w:r w:rsidR="0045485A" w:rsidRPr="009A3189">
        <w:rPr>
          <w:color w:val="4F81BD"/>
        </w:rPr>
        <w:t xml:space="preserve"> </w:t>
      </w:r>
      <w:r w:rsidR="00817778" w:rsidRPr="003E56FB">
        <w:t>O cronograma de atividades poderá sofrer alterações caso seja necessário.</w:t>
      </w:r>
      <w:r w:rsidR="00817778">
        <w:t xml:space="preserve"> </w:t>
      </w:r>
    </w:p>
    <w:p w:rsidR="006956BC" w:rsidRDefault="006956BC">
      <w:pPr>
        <w:jc w:val="both"/>
      </w:pPr>
    </w:p>
    <w:p w:rsidR="006956BC" w:rsidRDefault="006956BC" w:rsidP="004F2A6A">
      <w:pPr>
        <w:ind w:firstLine="708"/>
        <w:jc w:val="both"/>
      </w:pPr>
      <w:r>
        <w:rPr>
          <w:b/>
          <w:bCs/>
        </w:rPr>
        <w:t>AVALIAÇÃO:</w:t>
      </w:r>
    </w:p>
    <w:p w:rsidR="0094683D" w:rsidRDefault="0094683D" w:rsidP="0094683D">
      <w:pPr>
        <w:pBdr>
          <w:top w:val="single" w:sz="4" w:space="1" w:color="auto"/>
          <w:left w:val="single" w:sz="4" w:space="4" w:color="auto"/>
          <w:bottom w:val="single" w:sz="4" w:space="1" w:color="auto"/>
          <w:right w:val="single" w:sz="4" w:space="4" w:color="auto"/>
        </w:pBdr>
        <w:jc w:val="both"/>
      </w:pPr>
      <w:r w:rsidRPr="00A97010">
        <w:rPr>
          <w:color w:val="FF0000"/>
        </w:rPr>
        <w:t>L1 (peso 10%)</w:t>
      </w:r>
      <w:r>
        <w:rPr>
          <w:color w:val="FF0000"/>
        </w:rPr>
        <w:t xml:space="preserve"> - </w:t>
      </w:r>
      <w:r w:rsidRPr="00A97010">
        <w:t>Lista em grupo com consulta.</w:t>
      </w:r>
    </w:p>
    <w:p w:rsidR="0094683D" w:rsidRDefault="0094683D" w:rsidP="0094683D">
      <w:pPr>
        <w:pBdr>
          <w:top w:val="single" w:sz="4" w:space="1" w:color="auto"/>
          <w:left w:val="single" w:sz="4" w:space="4" w:color="auto"/>
          <w:bottom w:val="single" w:sz="4" w:space="1" w:color="auto"/>
          <w:right w:val="single" w:sz="4" w:space="4" w:color="auto"/>
        </w:pBdr>
        <w:jc w:val="both"/>
      </w:pPr>
      <w:r w:rsidRPr="00082DC6">
        <w:rPr>
          <w:color w:val="FF0000"/>
        </w:rPr>
        <w:t>P</w:t>
      </w:r>
      <w:r>
        <w:rPr>
          <w:color w:val="FF0000"/>
        </w:rPr>
        <w:t>1</w:t>
      </w:r>
      <w:r w:rsidRPr="00082DC6">
        <w:rPr>
          <w:color w:val="FF0000"/>
        </w:rPr>
        <w:t xml:space="preserve"> (peso </w:t>
      </w:r>
      <w:r>
        <w:rPr>
          <w:color w:val="FF0000"/>
        </w:rPr>
        <w:t>25</w:t>
      </w:r>
      <w:r w:rsidRPr="00082DC6">
        <w:rPr>
          <w:color w:val="FF0000"/>
        </w:rPr>
        <w:t>%)</w:t>
      </w:r>
      <w:r>
        <w:rPr>
          <w:color w:val="FF0000"/>
        </w:rPr>
        <w:t xml:space="preserve"> - </w:t>
      </w:r>
      <w:r>
        <w:t>Prova i</w:t>
      </w:r>
      <w:r w:rsidRPr="00082DC6">
        <w:t>ndividual e sem consulta</w:t>
      </w:r>
      <w:r>
        <w:t>.</w:t>
      </w:r>
    </w:p>
    <w:p w:rsidR="0094683D" w:rsidRPr="0094683D" w:rsidRDefault="0094683D" w:rsidP="0094683D">
      <w:pPr>
        <w:pBdr>
          <w:top w:val="single" w:sz="4" w:space="1" w:color="auto"/>
          <w:left w:val="single" w:sz="4" w:space="4" w:color="auto"/>
          <w:bottom w:val="single" w:sz="4" w:space="1" w:color="auto"/>
          <w:right w:val="single" w:sz="4" w:space="4" w:color="auto"/>
        </w:pBdr>
        <w:jc w:val="both"/>
      </w:pPr>
      <w:r w:rsidRPr="00E8251E">
        <w:rPr>
          <w:color w:val="FF0000"/>
        </w:rPr>
        <w:t xml:space="preserve">T1 (peso </w:t>
      </w:r>
      <w:r>
        <w:rPr>
          <w:color w:val="FF0000"/>
        </w:rPr>
        <w:t>15</w:t>
      </w:r>
      <w:r w:rsidRPr="00E8251E">
        <w:rPr>
          <w:color w:val="FF0000"/>
        </w:rPr>
        <w:t>%)</w:t>
      </w:r>
      <w:r>
        <w:rPr>
          <w:color w:val="FF0000"/>
        </w:rPr>
        <w:t xml:space="preserve"> -</w:t>
      </w:r>
      <w:r w:rsidRPr="0094683D">
        <w:t xml:space="preserve"> </w:t>
      </w:r>
      <w:r>
        <w:t>Elaboração da LOA</w:t>
      </w:r>
    </w:p>
    <w:p w:rsidR="0094683D" w:rsidRDefault="0094683D" w:rsidP="0094683D">
      <w:pPr>
        <w:pBdr>
          <w:top w:val="single" w:sz="4" w:space="1" w:color="auto"/>
          <w:left w:val="single" w:sz="4" w:space="4" w:color="auto"/>
          <w:bottom w:val="single" w:sz="4" w:space="1" w:color="auto"/>
          <w:right w:val="single" w:sz="4" w:space="4" w:color="auto"/>
        </w:pBdr>
        <w:jc w:val="both"/>
      </w:pPr>
      <w:r w:rsidRPr="001C6111">
        <w:rPr>
          <w:color w:val="FF0000"/>
        </w:rPr>
        <w:t>P</w:t>
      </w:r>
      <w:r>
        <w:rPr>
          <w:color w:val="FF0000"/>
        </w:rPr>
        <w:t>2</w:t>
      </w:r>
      <w:r w:rsidRPr="001C6111">
        <w:rPr>
          <w:color w:val="FF0000"/>
        </w:rPr>
        <w:t xml:space="preserve"> (peso </w:t>
      </w:r>
      <w:r>
        <w:rPr>
          <w:color w:val="FF0000"/>
        </w:rPr>
        <w:t>25</w:t>
      </w:r>
      <w:r w:rsidRPr="001C6111">
        <w:rPr>
          <w:color w:val="FF0000"/>
        </w:rPr>
        <w:t>%)</w:t>
      </w:r>
      <w:r>
        <w:rPr>
          <w:color w:val="FF0000"/>
        </w:rPr>
        <w:t xml:space="preserve"> - </w:t>
      </w:r>
      <w:r w:rsidRPr="0094683D">
        <w:t>Prova individual sem consulta.</w:t>
      </w:r>
    </w:p>
    <w:p w:rsidR="004D0116" w:rsidRDefault="0094683D" w:rsidP="0094683D">
      <w:pPr>
        <w:pBdr>
          <w:top w:val="single" w:sz="4" w:space="1" w:color="auto"/>
          <w:left w:val="single" w:sz="4" w:space="4" w:color="auto"/>
          <w:bottom w:val="single" w:sz="4" w:space="1" w:color="auto"/>
          <w:right w:val="single" w:sz="4" w:space="4" w:color="auto"/>
        </w:pBdr>
        <w:jc w:val="both"/>
        <w:rPr>
          <w:b/>
          <w:color w:val="FF0000"/>
        </w:rPr>
      </w:pPr>
      <w:r w:rsidRPr="001C6111">
        <w:rPr>
          <w:color w:val="FF0000"/>
        </w:rPr>
        <w:t>P</w:t>
      </w:r>
      <w:r>
        <w:rPr>
          <w:color w:val="FF0000"/>
        </w:rPr>
        <w:t>3</w:t>
      </w:r>
      <w:r w:rsidRPr="001C6111">
        <w:rPr>
          <w:color w:val="FF0000"/>
        </w:rPr>
        <w:t xml:space="preserve"> (peso </w:t>
      </w:r>
      <w:r>
        <w:rPr>
          <w:color w:val="FF0000"/>
        </w:rPr>
        <w:t>25</w:t>
      </w:r>
      <w:r w:rsidRPr="001C6111">
        <w:rPr>
          <w:color w:val="FF0000"/>
        </w:rPr>
        <w:t>%)</w:t>
      </w:r>
      <w:r>
        <w:rPr>
          <w:color w:val="FF0000"/>
        </w:rPr>
        <w:t xml:space="preserve"> - </w:t>
      </w:r>
      <w:r w:rsidRPr="0094683D">
        <w:t>Prova individual sem consulta.</w:t>
      </w:r>
    </w:p>
    <w:p w:rsidR="006956BC" w:rsidRPr="000D048C" w:rsidRDefault="006956BC">
      <w:pPr>
        <w:jc w:val="both"/>
      </w:pPr>
    </w:p>
    <w:p w:rsidR="006956BC" w:rsidRDefault="006956BC" w:rsidP="002767D4">
      <w:pPr>
        <w:ind w:firstLine="708"/>
        <w:jc w:val="both"/>
        <w:rPr>
          <w:b/>
          <w:bCs/>
        </w:rPr>
      </w:pPr>
      <w:r>
        <w:rPr>
          <w:b/>
          <w:bCs/>
        </w:rPr>
        <w:t xml:space="preserve">BIBLIOGRAFIA </w:t>
      </w:r>
      <w:r w:rsidR="002767D4">
        <w:rPr>
          <w:b/>
          <w:bCs/>
        </w:rPr>
        <w:t>BÁSICA</w:t>
      </w:r>
      <w:r>
        <w:rPr>
          <w:b/>
          <w:bCs/>
        </w:rPr>
        <w:t>:</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LIMA, D. V.; CASTRO, R. G. </w:t>
      </w:r>
      <w:r w:rsidRPr="00587DDB">
        <w:rPr>
          <w:b/>
          <w:color w:val="000000"/>
        </w:rPr>
        <w:t>Contabilidade pública.</w:t>
      </w:r>
      <w:r w:rsidRPr="00587DDB">
        <w:rPr>
          <w:color w:val="000000"/>
        </w:rPr>
        <w:t xml:space="preserve"> 3.ed. São Paulo: Atlas, 2009.</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SILVA, L. M. </w:t>
      </w:r>
      <w:r w:rsidRPr="00587DDB">
        <w:rPr>
          <w:b/>
          <w:color w:val="000000"/>
        </w:rPr>
        <w:t>Contabilidade governamental:</w:t>
      </w:r>
      <w:r w:rsidRPr="00587DDB">
        <w:rPr>
          <w:color w:val="000000"/>
        </w:rPr>
        <w:t xml:space="preserve"> Um Enfoque Administrativo. 4.ed. São Paulo:Atlas,2009.</w:t>
      </w:r>
    </w:p>
    <w:p w:rsidR="00A47549" w:rsidRDefault="00A47549" w:rsidP="00A47549">
      <w:pPr>
        <w:pBdr>
          <w:top w:val="single" w:sz="4" w:space="1" w:color="auto"/>
          <w:left w:val="single" w:sz="4" w:space="4" w:color="auto"/>
          <w:bottom w:val="single" w:sz="4" w:space="1" w:color="auto"/>
          <w:right w:val="single" w:sz="4" w:space="4" w:color="auto"/>
        </w:pBdr>
        <w:jc w:val="both"/>
        <w:rPr>
          <w:b/>
          <w:bCs/>
        </w:rPr>
      </w:pPr>
      <w:r w:rsidRPr="00587DDB">
        <w:rPr>
          <w:color w:val="000000"/>
        </w:rPr>
        <w:t xml:space="preserve">SLOMSKI, V. </w:t>
      </w:r>
      <w:r w:rsidRPr="00587DDB">
        <w:rPr>
          <w:b/>
          <w:color w:val="000000"/>
        </w:rPr>
        <w:t>Manual de contabilidade pública:</w:t>
      </w:r>
      <w:r w:rsidRPr="00587DDB">
        <w:rPr>
          <w:color w:val="000000"/>
        </w:rPr>
        <w:t xml:space="preserve"> Um Enfoque na Contabilidade Municipal. 2.ed. São Paulo: Atlas, 2003.</w:t>
      </w:r>
    </w:p>
    <w:p w:rsidR="00A47549" w:rsidRDefault="00A47549" w:rsidP="002767D4">
      <w:pPr>
        <w:ind w:firstLine="708"/>
        <w:jc w:val="both"/>
        <w:rPr>
          <w:b/>
          <w:bCs/>
        </w:rPr>
      </w:pPr>
    </w:p>
    <w:p w:rsidR="00B90CD2" w:rsidRDefault="00B90CD2" w:rsidP="002767D4">
      <w:pPr>
        <w:ind w:firstLine="708"/>
        <w:jc w:val="both"/>
        <w:rPr>
          <w:b/>
          <w:bCs/>
        </w:rPr>
      </w:pPr>
    </w:p>
    <w:p w:rsidR="002767D4" w:rsidRDefault="002767D4" w:rsidP="002767D4">
      <w:pPr>
        <w:ind w:firstLine="708"/>
        <w:jc w:val="both"/>
        <w:rPr>
          <w:b/>
          <w:bCs/>
        </w:rPr>
      </w:pPr>
      <w:r>
        <w:rPr>
          <w:b/>
          <w:bCs/>
        </w:rPr>
        <w:t>BIBLIOGRAFIA COMPLEMENTAR:</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BEZERRA FILHO, J. E. </w:t>
      </w:r>
      <w:r w:rsidRPr="00587DDB">
        <w:rPr>
          <w:b/>
          <w:color w:val="000000"/>
        </w:rPr>
        <w:t>Contabilidade Pública</w:t>
      </w:r>
      <w:r w:rsidRPr="00587DDB">
        <w:rPr>
          <w:color w:val="000000"/>
        </w:rPr>
        <w:t>. Teoria, técnica de elaboração de balanços. 3 ed.Niterói-RJ: Impetus, 2008.</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BRASIL. </w:t>
      </w:r>
      <w:r w:rsidRPr="00587DDB">
        <w:rPr>
          <w:b/>
          <w:color w:val="000000"/>
        </w:rPr>
        <w:t>Constituição da República Federativa do Brasil</w:t>
      </w:r>
      <w:r w:rsidRPr="00587DDB">
        <w:rPr>
          <w:color w:val="000000"/>
        </w:rPr>
        <w:t>, de 15/10/1988.</w:t>
      </w:r>
      <w:r w:rsidRPr="00587DDB">
        <w:rPr>
          <w:color w:val="000000"/>
        </w:rPr>
        <w:br/>
        <w:t xml:space="preserve">______. </w:t>
      </w:r>
      <w:r w:rsidRPr="00587DDB">
        <w:rPr>
          <w:b/>
          <w:color w:val="000000"/>
        </w:rPr>
        <w:t>Decreto-Lei n. 200, de 25 de fevereiro de 1967</w:t>
      </w:r>
      <w:r w:rsidRPr="00587DDB">
        <w:rPr>
          <w:color w:val="000000"/>
        </w:rPr>
        <w:t>. Dispõe sobre a Organização da Administração Federal, Estabelece Diretrizes para a Reforma Administrativa e Dá Outras Providências.</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______. </w:t>
      </w:r>
      <w:r w:rsidRPr="00587DDB">
        <w:rPr>
          <w:b/>
          <w:color w:val="000000"/>
        </w:rPr>
        <w:t>Decreto n. 93.872, de 23 de dezembro de 1986</w:t>
      </w:r>
      <w:r w:rsidRPr="00587DDB">
        <w:rPr>
          <w:color w:val="000000"/>
        </w:rPr>
        <w:t>: Dispõe sobre a Unificação dos Recursos de Caixa do Tesouro Nacional, Atualiza e Consolida a Legislação Pertinente.</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______. </w:t>
      </w:r>
      <w:r w:rsidRPr="00587DDB">
        <w:rPr>
          <w:b/>
          <w:color w:val="000000"/>
        </w:rPr>
        <w:t>Lei Federal n. 4.320, de 17 de março de 1964</w:t>
      </w:r>
      <w:r w:rsidRPr="00587DDB">
        <w:rPr>
          <w:color w:val="000000"/>
        </w:rPr>
        <w:t>. Estatui Normas Gerais de Direito Financeiro para Elaboração dos Orçamentos e Balanços da União, dos Estados, dos Município e do Distrito Federal.</w:t>
      </w:r>
      <w:r w:rsidRPr="00587DDB">
        <w:rPr>
          <w:color w:val="000000"/>
        </w:rPr>
        <w:br/>
        <w:t xml:space="preserve">______. </w:t>
      </w:r>
      <w:r w:rsidRPr="00587DDB">
        <w:rPr>
          <w:b/>
          <w:color w:val="000000"/>
        </w:rPr>
        <w:t>Lei Complementar n. 101, de 4 de maio de 2000</w:t>
      </w:r>
      <w:r w:rsidRPr="00587DDB">
        <w:rPr>
          <w:color w:val="000000"/>
        </w:rPr>
        <w:t>. Estabelece Normas de Finanças Públicas Voltadas para a Responsabilidade Fiscal e Dá Outras Providências.</w:t>
      </w:r>
      <w:r w:rsidRPr="00587DDB">
        <w:rPr>
          <w:color w:val="000000"/>
        </w:rPr>
        <w:br/>
        <w:t xml:space="preserve">CASTRO, D. P.; GARCIA, L. M. </w:t>
      </w:r>
      <w:r w:rsidRPr="00587DDB">
        <w:rPr>
          <w:b/>
          <w:color w:val="000000"/>
        </w:rPr>
        <w:t>Contabilidade pública no governo federal</w:t>
      </w:r>
      <w:r w:rsidRPr="00587DDB">
        <w:rPr>
          <w:color w:val="000000"/>
        </w:rPr>
        <w:t>. 2.ed. São Paulo: Atlas, 2008.</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ARAÚJO, I. P. S.; ARRUDA, D. G. </w:t>
      </w:r>
      <w:r w:rsidRPr="00587DDB">
        <w:rPr>
          <w:b/>
          <w:color w:val="000000"/>
        </w:rPr>
        <w:t>Contabilidade pública:</w:t>
      </w:r>
      <w:r w:rsidRPr="00587DDB">
        <w:rPr>
          <w:color w:val="000000"/>
        </w:rPr>
        <w:t xml:space="preserve"> da teoria à prática. São Paulo: Saraiva, 2009.</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FERNANDES, J. U. J. </w:t>
      </w:r>
      <w:r w:rsidRPr="00587DDB">
        <w:rPr>
          <w:b/>
          <w:color w:val="000000"/>
        </w:rPr>
        <w:t xml:space="preserve">Tribunais de Contas do Brasil: </w:t>
      </w:r>
      <w:r w:rsidRPr="00587DDB">
        <w:rPr>
          <w:color w:val="000000"/>
        </w:rPr>
        <w:t>Jurisdição e Competência. Belo Horizonte: Fórum, 2003.</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GIACOMONI, J. </w:t>
      </w:r>
      <w:r w:rsidRPr="00587DDB">
        <w:rPr>
          <w:b/>
          <w:color w:val="000000"/>
        </w:rPr>
        <w:t>Orçamento público.</w:t>
      </w:r>
      <w:r w:rsidRPr="00587DDB">
        <w:rPr>
          <w:color w:val="000000"/>
        </w:rPr>
        <w:t xml:space="preserve"> 12.ed. São Paulo: Atlas, 2004.</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KOHAMA, H. </w:t>
      </w:r>
      <w:r w:rsidRPr="00587DDB">
        <w:rPr>
          <w:b/>
          <w:color w:val="000000"/>
        </w:rPr>
        <w:t>Contabilidade pública:</w:t>
      </w:r>
      <w:r w:rsidRPr="00587DDB">
        <w:rPr>
          <w:color w:val="000000"/>
        </w:rPr>
        <w:t xml:space="preserve"> Teoria e Prática. 9.ed. São Paulo: Atlas, 2003.</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KOHAMA, H. </w:t>
      </w:r>
      <w:r w:rsidRPr="00587DDB">
        <w:rPr>
          <w:b/>
          <w:color w:val="000000"/>
        </w:rPr>
        <w:t>Balanços públicos:</w:t>
      </w:r>
      <w:r w:rsidRPr="00587DDB">
        <w:rPr>
          <w:color w:val="000000"/>
        </w:rPr>
        <w:t xml:space="preserve"> teoria e prática. 2.ed. São Paulo: Atlas, 2000.</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LIMA, D. V.; CASTRO, R. G. </w:t>
      </w:r>
      <w:r w:rsidRPr="00587DDB">
        <w:rPr>
          <w:b/>
          <w:color w:val="000000"/>
        </w:rPr>
        <w:t>Contabilidade pública:</w:t>
      </w:r>
      <w:r w:rsidRPr="00587DDB">
        <w:rPr>
          <w:color w:val="000000"/>
        </w:rPr>
        <w:t xml:space="preserve"> Integrando União, Estados e Municípios (SIAFI e SIAFEM). 3.ed. São Paulo: Atlas, 2009.</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MACHADO, Jr., J. T.; REIS, H. C. </w:t>
      </w:r>
      <w:r w:rsidRPr="00587DDB">
        <w:rPr>
          <w:b/>
          <w:color w:val="000000"/>
        </w:rPr>
        <w:t>A Lei 4320/64 comentada.</w:t>
      </w:r>
      <w:r w:rsidRPr="00587DDB">
        <w:rPr>
          <w:color w:val="000000"/>
        </w:rPr>
        <w:t xml:space="preserve"> 31.ed. Rio de Janeiro: IBAM, 2002/2003.</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MEIRELLES, H. L. </w:t>
      </w:r>
      <w:r w:rsidRPr="00587DDB">
        <w:rPr>
          <w:b/>
          <w:color w:val="000000"/>
        </w:rPr>
        <w:t>Direito administrativo brasileiro.</w:t>
      </w:r>
      <w:r w:rsidRPr="00587DDB">
        <w:rPr>
          <w:color w:val="000000"/>
        </w:rPr>
        <w:t xml:space="preserve"> 36.ed. São Paulo: Malheiros, 2011.</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t xml:space="preserve">MOTA, F. G. L. </w:t>
      </w:r>
      <w:r w:rsidRPr="00587DDB">
        <w:rPr>
          <w:b/>
          <w:color w:val="000000"/>
        </w:rPr>
        <w:t>Contabilidade aplicada à administração pública.</w:t>
      </w:r>
      <w:r w:rsidRPr="00587DDB">
        <w:rPr>
          <w:color w:val="000000"/>
        </w:rPr>
        <w:t xml:space="preserve"> 6.ed. Brasília: VESTCON, 2002.</w:t>
      </w:r>
    </w:p>
    <w:p w:rsidR="00A47549" w:rsidRPr="00587DDB" w:rsidRDefault="00A47549" w:rsidP="00A47549">
      <w:pPr>
        <w:pBdr>
          <w:top w:val="single" w:sz="4" w:space="1" w:color="auto"/>
          <w:left w:val="single" w:sz="4" w:space="4" w:color="auto"/>
          <w:bottom w:val="single" w:sz="4" w:space="1" w:color="auto"/>
          <w:right w:val="single" w:sz="4" w:space="4" w:color="auto"/>
        </w:pBdr>
        <w:jc w:val="both"/>
        <w:rPr>
          <w:color w:val="000000"/>
        </w:rPr>
      </w:pPr>
      <w:r w:rsidRPr="00587DDB">
        <w:rPr>
          <w:color w:val="000000"/>
        </w:rPr>
        <w:lastRenderedPageBreak/>
        <w:t xml:space="preserve">PISCITELLI, R. B.; TIMBÓ, M. Z. F.; ROSA, M. B. </w:t>
      </w:r>
      <w:r w:rsidRPr="00587DDB">
        <w:rPr>
          <w:b/>
          <w:color w:val="000000"/>
        </w:rPr>
        <w:t>Contabilidade pública:</w:t>
      </w:r>
      <w:r w:rsidRPr="00587DDB">
        <w:rPr>
          <w:color w:val="000000"/>
        </w:rPr>
        <w:t xml:space="preserve"> uma abordagem da administração financeira pública. 11.ed. São Paulo: Atlas, 2011.</w:t>
      </w:r>
    </w:p>
    <w:p w:rsidR="00A47549" w:rsidRDefault="00A47549" w:rsidP="00A47549">
      <w:pPr>
        <w:pBdr>
          <w:top w:val="single" w:sz="4" w:space="1" w:color="auto"/>
          <w:left w:val="single" w:sz="4" w:space="4" w:color="auto"/>
          <w:bottom w:val="single" w:sz="4" w:space="1" w:color="auto"/>
          <w:right w:val="single" w:sz="4" w:space="4" w:color="auto"/>
        </w:pBdr>
        <w:jc w:val="both"/>
        <w:rPr>
          <w:b/>
          <w:bCs/>
        </w:rPr>
      </w:pPr>
      <w:r w:rsidRPr="00587DDB">
        <w:rPr>
          <w:color w:val="000000"/>
          <w:sz w:val="22"/>
          <w:szCs w:val="22"/>
        </w:rPr>
        <w:t xml:space="preserve">PIRES, J. B. F. S. </w:t>
      </w:r>
      <w:r w:rsidRPr="00587DDB">
        <w:rPr>
          <w:b/>
          <w:color w:val="000000"/>
          <w:sz w:val="22"/>
          <w:szCs w:val="22"/>
        </w:rPr>
        <w:t>Contabilidade pública:</w:t>
      </w:r>
      <w:r w:rsidRPr="00587DDB">
        <w:rPr>
          <w:color w:val="000000"/>
          <w:sz w:val="22"/>
          <w:szCs w:val="22"/>
        </w:rPr>
        <w:t xml:space="preserve"> teoria e prática. 6. ed. Brasília: Franco &amp; Fortes, 2001.</w:t>
      </w:r>
    </w:p>
    <w:sectPr w:rsidR="00A47549">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29" w:rsidRDefault="001F6929" w:rsidP="004D0116">
      <w:r>
        <w:separator/>
      </w:r>
    </w:p>
  </w:endnote>
  <w:endnote w:type="continuationSeparator" w:id="1">
    <w:p w:rsidR="001F6929" w:rsidRDefault="001F6929" w:rsidP="004D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29" w:rsidRDefault="001F6929" w:rsidP="004D0116">
      <w:r>
        <w:separator/>
      </w:r>
    </w:p>
  </w:footnote>
  <w:footnote w:type="continuationSeparator" w:id="1">
    <w:p w:rsidR="001F6929" w:rsidRDefault="001F6929" w:rsidP="004D0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7E92"/>
    <w:multiLevelType w:val="hybridMultilevel"/>
    <w:tmpl w:val="EC6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470AC"/>
    <w:multiLevelType w:val="hybridMultilevel"/>
    <w:tmpl w:val="8C8A3508"/>
    <w:lvl w:ilvl="0" w:tplc="624EA4F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4D773DC"/>
    <w:multiLevelType w:val="hybridMultilevel"/>
    <w:tmpl w:val="FA4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51853"/>
    <w:multiLevelType w:val="hybridMultilevel"/>
    <w:tmpl w:val="71AE7D04"/>
    <w:lvl w:ilvl="0" w:tplc="624EA4FE">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8"/>
  <w:hyphenationZone w:val="425"/>
  <w:drawingGridHorizontalSpacing w:val="57"/>
  <w:drawingGridVerticalSpacing w:val="57"/>
  <w:noPunctuationKerning/>
  <w:characterSpacingControl w:val="doNotCompress"/>
  <w:footnotePr>
    <w:footnote w:id="0"/>
    <w:footnote w:id="1"/>
  </w:footnotePr>
  <w:endnotePr>
    <w:endnote w:id="0"/>
    <w:endnote w:id="1"/>
  </w:endnotePr>
  <w:compat/>
  <w:rsids>
    <w:rsidRoot w:val="006956BC"/>
    <w:rsid w:val="00024D43"/>
    <w:rsid w:val="000279B6"/>
    <w:rsid w:val="00053F66"/>
    <w:rsid w:val="000561CC"/>
    <w:rsid w:val="00075C8C"/>
    <w:rsid w:val="00082DC6"/>
    <w:rsid w:val="0008463D"/>
    <w:rsid w:val="000853AC"/>
    <w:rsid w:val="0008610D"/>
    <w:rsid w:val="00091883"/>
    <w:rsid w:val="00092BF4"/>
    <w:rsid w:val="000A0CAD"/>
    <w:rsid w:val="000D048C"/>
    <w:rsid w:val="000E3226"/>
    <w:rsid w:val="001050E0"/>
    <w:rsid w:val="0013629F"/>
    <w:rsid w:val="001628D3"/>
    <w:rsid w:val="00175712"/>
    <w:rsid w:val="001860BD"/>
    <w:rsid w:val="00190BF4"/>
    <w:rsid w:val="001B605A"/>
    <w:rsid w:val="001B74B4"/>
    <w:rsid w:val="001C6111"/>
    <w:rsid w:val="001D1A65"/>
    <w:rsid w:val="001D7E4F"/>
    <w:rsid w:val="001E0250"/>
    <w:rsid w:val="001F6929"/>
    <w:rsid w:val="001F6E8A"/>
    <w:rsid w:val="00204884"/>
    <w:rsid w:val="00214BBE"/>
    <w:rsid w:val="00227FBB"/>
    <w:rsid w:val="00251313"/>
    <w:rsid w:val="002767D4"/>
    <w:rsid w:val="002A7B08"/>
    <w:rsid w:val="002A7CCD"/>
    <w:rsid w:val="002C1FD5"/>
    <w:rsid w:val="002D14B5"/>
    <w:rsid w:val="002F2E15"/>
    <w:rsid w:val="00313686"/>
    <w:rsid w:val="00323113"/>
    <w:rsid w:val="00324104"/>
    <w:rsid w:val="00360DC3"/>
    <w:rsid w:val="0039200F"/>
    <w:rsid w:val="003A125D"/>
    <w:rsid w:val="003B7017"/>
    <w:rsid w:val="003D4B4F"/>
    <w:rsid w:val="003E075A"/>
    <w:rsid w:val="003E3010"/>
    <w:rsid w:val="003F0585"/>
    <w:rsid w:val="0040374A"/>
    <w:rsid w:val="00425CC9"/>
    <w:rsid w:val="0045485A"/>
    <w:rsid w:val="00462C1C"/>
    <w:rsid w:val="004B33FC"/>
    <w:rsid w:val="004C59DA"/>
    <w:rsid w:val="004D0116"/>
    <w:rsid w:val="004E3A49"/>
    <w:rsid w:val="004F0B63"/>
    <w:rsid w:val="004F2A6A"/>
    <w:rsid w:val="0052224B"/>
    <w:rsid w:val="00565BDC"/>
    <w:rsid w:val="005742C9"/>
    <w:rsid w:val="00577B4F"/>
    <w:rsid w:val="00580049"/>
    <w:rsid w:val="0058277F"/>
    <w:rsid w:val="00587DDB"/>
    <w:rsid w:val="00590C00"/>
    <w:rsid w:val="00597ACA"/>
    <w:rsid w:val="005A1679"/>
    <w:rsid w:val="005A404F"/>
    <w:rsid w:val="005C09DF"/>
    <w:rsid w:val="005F4E99"/>
    <w:rsid w:val="00614C7A"/>
    <w:rsid w:val="0063756A"/>
    <w:rsid w:val="006413AF"/>
    <w:rsid w:val="00647541"/>
    <w:rsid w:val="00663B88"/>
    <w:rsid w:val="0066477D"/>
    <w:rsid w:val="00667DEE"/>
    <w:rsid w:val="00694522"/>
    <w:rsid w:val="006956BC"/>
    <w:rsid w:val="006A4A1F"/>
    <w:rsid w:val="006B0DE9"/>
    <w:rsid w:val="006C6AA9"/>
    <w:rsid w:val="006D1DB2"/>
    <w:rsid w:val="006D5FA4"/>
    <w:rsid w:val="006F762E"/>
    <w:rsid w:val="00714DAC"/>
    <w:rsid w:val="0072664E"/>
    <w:rsid w:val="007374B0"/>
    <w:rsid w:val="00762808"/>
    <w:rsid w:val="007727A0"/>
    <w:rsid w:val="00772B7B"/>
    <w:rsid w:val="007B4E42"/>
    <w:rsid w:val="007B6DAA"/>
    <w:rsid w:val="00813AF7"/>
    <w:rsid w:val="00817778"/>
    <w:rsid w:val="00826223"/>
    <w:rsid w:val="00832F07"/>
    <w:rsid w:val="0083324B"/>
    <w:rsid w:val="00836538"/>
    <w:rsid w:val="0085179E"/>
    <w:rsid w:val="00854D34"/>
    <w:rsid w:val="00856F48"/>
    <w:rsid w:val="00896B68"/>
    <w:rsid w:val="008A5C9A"/>
    <w:rsid w:val="008B5068"/>
    <w:rsid w:val="008B718C"/>
    <w:rsid w:val="008C485B"/>
    <w:rsid w:val="008E6F81"/>
    <w:rsid w:val="008F0F37"/>
    <w:rsid w:val="00932B19"/>
    <w:rsid w:val="0094683D"/>
    <w:rsid w:val="00973305"/>
    <w:rsid w:val="00976C53"/>
    <w:rsid w:val="009B08B4"/>
    <w:rsid w:val="009C0DC8"/>
    <w:rsid w:val="009D3F1B"/>
    <w:rsid w:val="009F0294"/>
    <w:rsid w:val="00A31316"/>
    <w:rsid w:val="00A3758F"/>
    <w:rsid w:val="00A47549"/>
    <w:rsid w:val="00A47914"/>
    <w:rsid w:val="00A51021"/>
    <w:rsid w:val="00A628C1"/>
    <w:rsid w:val="00A968A4"/>
    <w:rsid w:val="00A97010"/>
    <w:rsid w:val="00A97A98"/>
    <w:rsid w:val="00AA1BB5"/>
    <w:rsid w:val="00AD4F49"/>
    <w:rsid w:val="00AD6B1F"/>
    <w:rsid w:val="00AE25B9"/>
    <w:rsid w:val="00B026AF"/>
    <w:rsid w:val="00B02C65"/>
    <w:rsid w:val="00B1757A"/>
    <w:rsid w:val="00B20A5B"/>
    <w:rsid w:val="00B217F3"/>
    <w:rsid w:val="00B2203E"/>
    <w:rsid w:val="00B24EF2"/>
    <w:rsid w:val="00B63BEE"/>
    <w:rsid w:val="00B77AB8"/>
    <w:rsid w:val="00B86D2B"/>
    <w:rsid w:val="00B90CD2"/>
    <w:rsid w:val="00BB0942"/>
    <w:rsid w:val="00BE260C"/>
    <w:rsid w:val="00BF09D7"/>
    <w:rsid w:val="00C169E8"/>
    <w:rsid w:val="00C4216D"/>
    <w:rsid w:val="00C44039"/>
    <w:rsid w:val="00C46A50"/>
    <w:rsid w:val="00C502AF"/>
    <w:rsid w:val="00C65C29"/>
    <w:rsid w:val="00C70B11"/>
    <w:rsid w:val="00C71768"/>
    <w:rsid w:val="00C95EEC"/>
    <w:rsid w:val="00CA2748"/>
    <w:rsid w:val="00CC081F"/>
    <w:rsid w:val="00CD5906"/>
    <w:rsid w:val="00CE1946"/>
    <w:rsid w:val="00CE7AD2"/>
    <w:rsid w:val="00CF32CD"/>
    <w:rsid w:val="00CF70AD"/>
    <w:rsid w:val="00D0546E"/>
    <w:rsid w:val="00D225CC"/>
    <w:rsid w:val="00D35F44"/>
    <w:rsid w:val="00D47CB3"/>
    <w:rsid w:val="00D71E73"/>
    <w:rsid w:val="00D91498"/>
    <w:rsid w:val="00DE23AB"/>
    <w:rsid w:val="00E02951"/>
    <w:rsid w:val="00E10A0B"/>
    <w:rsid w:val="00E11EFB"/>
    <w:rsid w:val="00E131A9"/>
    <w:rsid w:val="00E2403D"/>
    <w:rsid w:val="00E35B20"/>
    <w:rsid w:val="00E61716"/>
    <w:rsid w:val="00E64569"/>
    <w:rsid w:val="00E728C6"/>
    <w:rsid w:val="00E8251E"/>
    <w:rsid w:val="00E85CAF"/>
    <w:rsid w:val="00EA2078"/>
    <w:rsid w:val="00EA3DE5"/>
    <w:rsid w:val="00EB5734"/>
    <w:rsid w:val="00EC48ED"/>
    <w:rsid w:val="00ED19BE"/>
    <w:rsid w:val="00EE05DC"/>
    <w:rsid w:val="00F12456"/>
    <w:rsid w:val="00F5352C"/>
    <w:rsid w:val="00F57E50"/>
    <w:rsid w:val="00F64063"/>
    <w:rsid w:val="00F66FD6"/>
    <w:rsid w:val="00F70053"/>
    <w:rsid w:val="00F7600C"/>
    <w:rsid w:val="00F85BD7"/>
    <w:rsid w:val="00FA2191"/>
    <w:rsid w:val="00FA5D2D"/>
    <w:rsid w:val="00FB1EF8"/>
    <w:rsid w:val="00FB79DB"/>
    <w:rsid w:val="00FC6B9C"/>
    <w:rsid w:val="00FD40B0"/>
    <w:rsid w:val="00FF4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Ttulo2">
    <w:name w:val="heading 2"/>
    <w:basedOn w:val="Normal"/>
    <w:next w:val="Normal"/>
    <w:qFormat/>
    <w:pPr>
      <w:keepNext/>
      <w:pBdr>
        <w:top w:val="single" w:sz="4" w:space="1" w:color="auto"/>
        <w:left w:val="single" w:sz="4" w:space="4" w:color="auto"/>
        <w:bottom w:val="single" w:sz="4" w:space="1" w:color="auto"/>
        <w:right w:val="single" w:sz="4" w:space="4" w:color="auto"/>
      </w:pBdr>
      <w:ind w:left="709" w:hanging="709"/>
      <w:jc w:val="both"/>
      <w:outlineLvl w:val="1"/>
    </w:pPr>
    <w:rPr>
      <w:b/>
      <w:bCs/>
    </w:rPr>
  </w:style>
  <w:style w:type="paragraph" w:styleId="Ttulo3">
    <w:name w:val="heading 3"/>
    <w:basedOn w:val="Normal"/>
    <w:next w:val="Normal"/>
    <w:qFormat/>
    <w:pPr>
      <w:keepNext/>
      <w:jc w:val="center"/>
      <w:outlineLvl w:val="2"/>
    </w:pPr>
    <w:rPr>
      <w:b/>
      <w:bCs/>
      <w:i/>
      <w:iCs/>
    </w:rPr>
  </w:style>
  <w:style w:type="paragraph" w:styleId="Ttulo4">
    <w:name w:val="heading 4"/>
    <w:basedOn w:val="Normal"/>
    <w:next w:val="Normal"/>
    <w:qFormat/>
    <w:pPr>
      <w:keepNext/>
      <w:jc w:val="center"/>
      <w:outlineLvl w:val="3"/>
    </w:pPr>
    <w:rPr>
      <w:b/>
      <w:bC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style>
  <w:style w:type="paragraph" w:styleId="Corpodetexto2">
    <w:name w:val="Body Text 2"/>
    <w:basedOn w:val="Normal"/>
    <w:pPr>
      <w:pBdr>
        <w:top w:val="single" w:sz="4" w:space="1" w:color="auto"/>
        <w:left w:val="single" w:sz="4" w:space="4" w:color="auto"/>
        <w:bottom w:val="single" w:sz="4" w:space="1" w:color="auto"/>
        <w:right w:val="single" w:sz="4" w:space="4" w:color="auto"/>
      </w:pBdr>
      <w:jc w:val="both"/>
    </w:pPr>
  </w:style>
  <w:style w:type="paragraph" w:styleId="Recuodecorpodetexto">
    <w:name w:val="Body Text Indent"/>
    <w:basedOn w:val="Normal"/>
    <w:pPr>
      <w:pBdr>
        <w:top w:val="single" w:sz="4" w:space="1" w:color="auto"/>
        <w:left w:val="single" w:sz="4" w:space="4" w:color="auto"/>
        <w:bottom w:val="single" w:sz="4" w:space="1" w:color="auto"/>
        <w:right w:val="single" w:sz="4" w:space="4" w:color="auto"/>
      </w:pBdr>
      <w:ind w:left="709" w:hanging="709"/>
      <w:jc w:val="both"/>
    </w:pPr>
  </w:style>
  <w:style w:type="table" w:styleId="Tabelacomgrade">
    <w:name w:val="Table Grid"/>
    <w:basedOn w:val="Tabelanormal"/>
    <w:uiPriority w:val="59"/>
    <w:rsid w:val="003241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02C65"/>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Fontepargpadro"/>
    <w:uiPriority w:val="99"/>
    <w:unhideWhenUsed/>
    <w:rsid w:val="00FF42EA"/>
    <w:rPr>
      <w:color w:val="0000FF"/>
      <w:u w:val="single"/>
    </w:rPr>
  </w:style>
  <w:style w:type="paragraph" w:styleId="Cabealho">
    <w:name w:val="header"/>
    <w:basedOn w:val="Normal"/>
    <w:link w:val="CabealhoChar"/>
    <w:rsid w:val="004D0116"/>
    <w:pPr>
      <w:tabs>
        <w:tab w:val="center" w:pos="4252"/>
        <w:tab w:val="right" w:pos="8504"/>
      </w:tabs>
    </w:pPr>
  </w:style>
  <w:style w:type="character" w:customStyle="1" w:styleId="CabealhoChar">
    <w:name w:val="Cabeçalho Char"/>
    <w:basedOn w:val="Fontepargpadro"/>
    <w:link w:val="Cabealho"/>
    <w:rsid w:val="004D0116"/>
    <w:rPr>
      <w:sz w:val="24"/>
      <w:szCs w:val="24"/>
    </w:rPr>
  </w:style>
  <w:style w:type="paragraph" w:styleId="Rodap">
    <w:name w:val="footer"/>
    <w:basedOn w:val="Normal"/>
    <w:link w:val="RodapChar"/>
    <w:rsid w:val="004D0116"/>
    <w:pPr>
      <w:tabs>
        <w:tab w:val="center" w:pos="4252"/>
        <w:tab w:val="right" w:pos="8504"/>
      </w:tabs>
    </w:pPr>
  </w:style>
  <w:style w:type="character" w:customStyle="1" w:styleId="RodapChar">
    <w:name w:val="Rodapé Char"/>
    <w:basedOn w:val="Fontepargpadro"/>
    <w:link w:val="Rodap"/>
    <w:rsid w:val="004D0116"/>
    <w:rPr>
      <w:sz w:val="24"/>
      <w:szCs w:val="24"/>
    </w:rPr>
  </w:style>
  <w:style w:type="paragraph" w:customStyle="1" w:styleId="yiv276063693msonormal">
    <w:name w:val="yiv276063693msonormal"/>
    <w:basedOn w:val="Normal"/>
    <w:rsid w:val="00A47549"/>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3445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cct</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de Aguiar</dc:creator>
  <cp:lastModifiedBy>6563015</cp:lastModifiedBy>
  <cp:revision>3</cp:revision>
  <cp:lastPrinted>2013-02-19T17:28:00Z</cp:lastPrinted>
  <dcterms:created xsi:type="dcterms:W3CDTF">2015-02-11T20:23:00Z</dcterms:created>
  <dcterms:modified xsi:type="dcterms:W3CDTF">2015-02-11T20:24:00Z</dcterms:modified>
</cp:coreProperties>
</file>