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1" w:rsidRDefault="008F4C35" w:rsidP="004D789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4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8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9.2pt;margin-top:-1.2pt;width:70.95pt;height:36pt;z-index:251657216;mso-position-horizontal-relative:text;mso-position-vertical-relative:text">
            <v:imagedata r:id="rId7" o:title=""/>
            <w10:wrap type="square"/>
          </v:shape>
          <o:OLEObject Type="Embed" ProgID="PBrush" ShapeID="_x0000_s1027" DrawAspect="Content" ObjectID="_1485759571" r:id="rId8"/>
        </w:pict>
      </w:r>
      <w:r w:rsidR="004D7891">
        <w:t xml:space="preserve">UNIVERSIDADE DO ESTADO DE SANTA CATARINA – UDESC </w:t>
      </w:r>
    </w:p>
    <w:p w:rsidR="004D7891" w:rsidRDefault="004D7891" w:rsidP="004D7891">
      <w:r>
        <w:t>CENTRO DE EDUCAÇÃO SUPERIOR DO ALTO VALE DO ITAJAÍ – CEAVI</w:t>
      </w:r>
    </w:p>
    <w:p w:rsidR="004D7891" w:rsidRDefault="004D7891" w:rsidP="004D7891">
      <w:pPr>
        <w:jc w:val="center"/>
      </w:pPr>
      <w:r>
        <w:t>DIREÇÃO DE ENSINO – DEN</w:t>
      </w:r>
    </w:p>
    <w:p w:rsidR="0022297B" w:rsidRPr="0022297B" w:rsidRDefault="0022297B" w:rsidP="0022297B"/>
    <w:p w:rsidR="002F2F48" w:rsidRPr="001848FE" w:rsidRDefault="002F2F48">
      <w:pPr>
        <w:pStyle w:val="Ttulo1"/>
        <w:rPr>
          <w:sz w:val="22"/>
          <w:szCs w:val="22"/>
        </w:rPr>
      </w:pPr>
      <w:r w:rsidRPr="001848FE">
        <w:rPr>
          <w:sz w:val="22"/>
          <w:szCs w:val="22"/>
        </w:rPr>
        <w:t>PLANO DE ENSINO</w:t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2F2F48" w:rsidRPr="001848FE" w:rsidRDefault="002F2F48" w:rsidP="00C044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b/>
          <w:bCs/>
          <w:sz w:val="22"/>
          <w:szCs w:val="22"/>
        </w:rPr>
        <w:t xml:space="preserve">DEPARTAMENTO: </w:t>
      </w:r>
      <w:r w:rsidR="005A0CCA" w:rsidRPr="001848FE">
        <w:rPr>
          <w:bCs/>
          <w:sz w:val="22"/>
          <w:szCs w:val="22"/>
        </w:rPr>
        <w:t>CIÊNCIAS CONTÁBEIS</w:t>
      </w:r>
      <w:r w:rsidR="005A0CCA" w:rsidRPr="001848FE">
        <w:rPr>
          <w:b/>
          <w:bCs/>
          <w:sz w:val="22"/>
          <w:szCs w:val="22"/>
        </w:rPr>
        <w:tab/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2F2F48" w:rsidRPr="001848FE" w:rsidRDefault="002F2F48" w:rsidP="006A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848FE">
        <w:rPr>
          <w:b/>
          <w:bCs/>
          <w:sz w:val="22"/>
          <w:szCs w:val="22"/>
        </w:rPr>
        <w:t>DISCIPLINA:</w:t>
      </w:r>
      <w:r w:rsidR="005A0CCA" w:rsidRPr="001848FE">
        <w:rPr>
          <w:b/>
          <w:bCs/>
          <w:sz w:val="22"/>
          <w:szCs w:val="22"/>
        </w:rPr>
        <w:t xml:space="preserve"> </w:t>
      </w:r>
      <w:r w:rsidR="00C701FC">
        <w:rPr>
          <w:bCs/>
          <w:sz w:val="22"/>
          <w:szCs w:val="22"/>
        </w:rPr>
        <w:t>ESTRUTURA E ELABORAÇÃO DAS DEMONSTRAÇÕES CONTÁBEIS</w:t>
      </w:r>
      <w:r w:rsidR="008B41F8" w:rsidRPr="001848FE">
        <w:rPr>
          <w:bCs/>
          <w:sz w:val="22"/>
          <w:szCs w:val="22"/>
        </w:rPr>
        <w:t xml:space="preserve">                                                  </w:t>
      </w:r>
      <w:r w:rsidR="004D7891" w:rsidRPr="001848FE">
        <w:rPr>
          <w:b/>
          <w:bCs/>
          <w:sz w:val="22"/>
          <w:szCs w:val="22"/>
        </w:rPr>
        <w:t xml:space="preserve">      </w:t>
      </w:r>
      <w:r w:rsidRPr="001848FE">
        <w:rPr>
          <w:b/>
          <w:bCs/>
          <w:sz w:val="22"/>
          <w:szCs w:val="22"/>
        </w:rPr>
        <w:t>SIGLA:</w:t>
      </w:r>
      <w:r w:rsidRPr="001848FE">
        <w:rPr>
          <w:sz w:val="22"/>
          <w:szCs w:val="22"/>
        </w:rPr>
        <w:t xml:space="preserve"> </w:t>
      </w:r>
      <w:r w:rsidR="00C701FC">
        <w:rPr>
          <w:sz w:val="22"/>
          <w:szCs w:val="22"/>
        </w:rPr>
        <w:t>41EDC</w:t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4D7891" w:rsidRPr="001848FE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b/>
          <w:bCs/>
          <w:sz w:val="22"/>
          <w:szCs w:val="22"/>
        </w:rPr>
        <w:t>PROFESSOR</w:t>
      </w:r>
      <w:r w:rsidR="006A47CA">
        <w:rPr>
          <w:b/>
          <w:bCs/>
          <w:sz w:val="22"/>
          <w:szCs w:val="22"/>
        </w:rPr>
        <w:t>A</w:t>
      </w:r>
      <w:r w:rsidR="005A0CCA" w:rsidRPr="001848FE">
        <w:rPr>
          <w:b/>
          <w:bCs/>
          <w:sz w:val="22"/>
          <w:szCs w:val="22"/>
        </w:rPr>
        <w:t>:</w:t>
      </w:r>
      <w:r w:rsidR="00A70C00" w:rsidRPr="001848FE">
        <w:rPr>
          <w:b/>
          <w:bCs/>
          <w:sz w:val="22"/>
          <w:szCs w:val="22"/>
        </w:rPr>
        <w:t xml:space="preserve"> </w:t>
      </w:r>
      <w:r w:rsidR="006A47CA">
        <w:rPr>
          <w:bCs/>
          <w:sz w:val="22"/>
          <w:szCs w:val="22"/>
        </w:rPr>
        <w:t>SILENE RENGEL</w:t>
      </w:r>
      <w:r w:rsidRPr="001848FE">
        <w:rPr>
          <w:sz w:val="22"/>
          <w:szCs w:val="22"/>
        </w:rPr>
        <w:tab/>
      </w:r>
      <w:r w:rsidR="00C01AF5" w:rsidRPr="001848FE">
        <w:rPr>
          <w:sz w:val="22"/>
          <w:szCs w:val="22"/>
        </w:rPr>
        <w:t xml:space="preserve">                  </w:t>
      </w:r>
    </w:p>
    <w:p w:rsidR="002F2F48" w:rsidRPr="001848FE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b/>
          <w:bCs/>
          <w:caps/>
          <w:sz w:val="22"/>
          <w:szCs w:val="22"/>
        </w:rPr>
        <w:t>E-mail</w:t>
      </w:r>
      <w:r w:rsidRPr="001848FE">
        <w:rPr>
          <w:bCs/>
          <w:sz w:val="22"/>
          <w:szCs w:val="22"/>
        </w:rPr>
        <w:t>:</w:t>
      </w:r>
      <w:r w:rsidR="005A0CCA" w:rsidRPr="001848FE">
        <w:rPr>
          <w:bCs/>
          <w:sz w:val="22"/>
          <w:szCs w:val="22"/>
        </w:rPr>
        <w:t xml:space="preserve"> </w:t>
      </w:r>
      <w:r w:rsidR="006A47CA">
        <w:rPr>
          <w:bCs/>
          <w:sz w:val="22"/>
          <w:szCs w:val="22"/>
        </w:rPr>
        <w:t>silene@cgconteg.com.br</w:t>
      </w:r>
      <w:r w:rsidR="00AB13A5">
        <w:rPr>
          <w:bCs/>
          <w:sz w:val="22"/>
          <w:szCs w:val="22"/>
        </w:rPr>
        <w:tab/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2F2F48" w:rsidRPr="001848FE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b/>
          <w:bCs/>
          <w:sz w:val="22"/>
          <w:szCs w:val="22"/>
        </w:rPr>
        <w:t>CARGA HORÁRIA TOTAL:</w:t>
      </w:r>
      <w:r w:rsidR="005A0CCA" w:rsidRPr="001848FE">
        <w:rPr>
          <w:b/>
          <w:bCs/>
          <w:sz w:val="22"/>
          <w:szCs w:val="22"/>
        </w:rPr>
        <w:t xml:space="preserve"> </w:t>
      </w:r>
      <w:r w:rsidR="005A0CCA" w:rsidRPr="001848FE">
        <w:rPr>
          <w:bCs/>
          <w:sz w:val="22"/>
          <w:szCs w:val="22"/>
        </w:rPr>
        <w:t>72h</w:t>
      </w:r>
      <w:r w:rsidRPr="001848FE">
        <w:rPr>
          <w:sz w:val="22"/>
          <w:szCs w:val="22"/>
        </w:rPr>
        <w:tab/>
      </w:r>
      <w:r w:rsidRPr="001848FE">
        <w:rPr>
          <w:sz w:val="22"/>
          <w:szCs w:val="22"/>
        </w:rPr>
        <w:tab/>
      </w:r>
      <w:r w:rsidR="004D7891" w:rsidRPr="001848FE">
        <w:rPr>
          <w:sz w:val="22"/>
          <w:szCs w:val="22"/>
        </w:rPr>
        <w:t xml:space="preserve"> </w:t>
      </w:r>
      <w:r w:rsidRPr="001848FE">
        <w:rPr>
          <w:b/>
          <w:bCs/>
          <w:sz w:val="22"/>
          <w:szCs w:val="22"/>
        </w:rPr>
        <w:t>TEORIA</w:t>
      </w:r>
      <w:r w:rsidR="005A0CCA" w:rsidRPr="001848FE">
        <w:rPr>
          <w:b/>
          <w:bCs/>
          <w:sz w:val="22"/>
          <w:szCs w:val="22"/>
        </w:rPr>
        <w:t xml:space="preserve">: </w:t>
      </w:r>
      <w:r w:rsidR="00BE6F87" w:rsidRPr="001848FE">
        <w:rPr>
          <w:bCs/>
          <w:sz w:val="22"/>
          <w:szCs w:val="22"/>
        </w:rPr>
        <w:t>72</w:t>
      </w:r>
      <w:r w:rsidR="005A0CCA" w:rsidRPr="001848FE">
        <w:rPr>
          <w:bCs/>
          <w:sz w:val="22"/>
          <w:szCs w:val="22"/>
        </w:rPr>
        <w:t>h</w:t>
      </w:r>
      <w:r w:rsidR="00C01AF5" w:rsidRPr="001848FE">
        <w:rPr>
          <w:bCs/>
          <w:sz w:val="22"/>
          <w:szCs w:val="22"/>
        </w:rPr>
        <w:t xml:space="preserve"> </w:t>
      </w:r>
      <w:r w:rsidR="00C01AF5" w:rsidRPr="001848FE">
        <w:rPr>
          <w:sz w:val="22"/>
          <w:szCs w:val="22"/>
        </w:rPr>
        <w:t xml:space="preserve">     </w:t>
      </w:r>
      <w:r w:rsidR="004D7891" w:rsidRPr="001848FE">
        <w:rPr>
          <w:sz w:val="22"/>
          <w:szCs w:val="22"/>
        </w:rPr>
        <w:t xml:space="preserve">                 </w:t>
      </w:r>
      <w:r w:rsidRPr="001848FE">
        <w:rPr>
          <w:b/>
          <w:bCs/>
          <w:sz w:val="22"/>
          <w:szCs w:val="22"/>
        </w:rPr>
        <w:t>PRÁTICA:</w:t>
      </w:r>
      <w:r w:rsidR="005A0CCA" w:rsidRPr="001848FE">
        <w:rPr>
          <w:b/>
          <w:bCs/>
          <w:sz w:val="22"/>
          <w:szCs w:val="22"/>
        </w:rPr>
        <w:t xml:space="preserve"> </w:t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2F2F48" w:rsidRPr="001848FE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b/>
          <w:bCs/>
          <w:sz w:val="22"/>
          <w:szCs w:val="22"/>
        </w:rPr>
        <w:t>CURSO:</w:t>
      </w:r>
      <w:r w:rsidR="005A0CCA" w:rsidRPr="001848FE">
        <w:rPr>
          <w:b/>
          <w:bCs/>
          <w:sz w:val="22"/>
          <w:szCs w:val="22"/>
        </w:rPr>
        <w:t xml:space="preserve"> </w:t>
      </w:r>
      <w:r w:rsidR="004D7891" w:rsidRPr="001848FE">
        <w:rPr>
          <w:bCs/>
          <w:sz w:val="22"/>
          <w:szCs w:val="22"/>
        </w:rPr>
        <w:t xml:space="preserve">BACHARELADO </w:t>
      </w:r>
      <w:smartTag w:uri="urn:schemas-microsoft-com:office:smarttags" w:element="PersonName">
        <w:smartTagPr>
          <w:attr w:name="ProductID" w:val="EM CIￊNCIAS CONT￁BEIS"/>
        </w:smartTagPr>
        <w:r w:rsidR="004D7891" w:rsidRPr="001848FE">
          <w:rPr>
            <w:bCs/>
            <w:sz w:val="22"/>
            <w:szCs w:val="22"/>
          </w:rPr>
          <w:t xml:space="preserve">EM </w:t>
        </w:r>
        <w:r w:rsidR="005A0CCA" w:rsidRPr="001848FE">
          <w:rPr>
            <w:bCs/>
            <w:sz w:val="22"/>
            <w:szCs w:val="22"/>
          </w:rPr>
          <w:t>CIÊNCIAS CONTÁBEIS</w:t>
        </w:r>
      </w:smartTag>
      <w:r w:rsidR="005A0CCA" w:rsidRPr="001848FE">
        <w:rPr>
          <w:b/>
          <w:bCs/>
          <w:sz w:val="22"/>
          <w:szCs w:val="22"/>
        </w:rPr>
        <w:tab/>
      </w:r>
      <w:r w:rsidRPr="001848FE">
        <w:rPr>
          <w:b/>
          <w:bCs/>
          <w:sz w:val="22"/>
          <w:szCs w:val="22"/>
        </w:rPr>
        <w:t xml:space="preserve"> </w:t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2F2F48" w:rsidRPr="001848FE" w:rsidRDefault="002F2F48" w:rsidP="006A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848FE">
        <w:rPr>
          <w:b/>
          <w:bCs/>
          <w:sz w:val="22"/>
          <w:szCs w:val="22"/>
        </w:rPr>
        <w:t>SEMESTRE/ANO:</w:t>
      </w:r>
      <w:r w:rsidRPr="001848FE">
        <w:rPr>
          <w:sz w:val="22"/>
          <w:szCs w:val="22"/>
        </w:rPr>
        <w:t xml:space="preserve"> </w:t>
      </w:r>
      <w:r w:rsidR="006A47CA">
        <w:rPr>
          <w:sz w:val="22"/>
          <w:szCs w:val="22"/>
        </w:rPr>
        <w:t>1</w:t>
      </w:r>
      <w:r w:rsidR="005A0CCA" w:rsidRPr="001848FE">
        <w:rPr>
          <w:sz w:val="22"/>
          <w:szCs w:val="22"/>
        </w:rPr>
        <w:t>/20</w:t>
      </w:r>
      <w:r w:rsidR="003C1993" w:rsidRPr="001848FE">
        <w:rPr>
          <w:sz w:val="22"/>
          <w:szCs w:val="22"/>
        </w:rPr>
        <w:t>1</w:t>
      </w:r>
      <w:r w:rsidR="006A47CA">
        <w:rPr>
          <w:sz w:val="22"/>
          <w:szCs w:val="22"/>
        </w:rPr>
        <w:t>5</w:t>
      </w:r>
      <w:r w:rsidR="00D366A4" w:rsidRPr="001848FE">
        <w:rPr>
          <w:b/>
          <w:sz w:val="22"/>
          <w:szCs w:val="22"/>
        </w:rPr>
        <w:tab/>
      </w:r>
      <w:r w:rsidR="00F845C9">
        <w:rPr>
          <w:sz w:val="22"/>
          <w:szCs w:val="22"/>
        </w:rPr>
        <w:t>(4</w:t>
      </w:r>
      <w:r w:rsidR="00582BAD" w:rsidRPr="001848FE">
        <w:rPr>
          <w:sz w:val="22"/>
          <w:szCs w:val="22"/>
        </w:rPr>
        <w:t>º Semestre)</w:t>
      </w:r>
      <w:r w:rsidR="00D366A4" w:rsidRPr="001848FE">
        <w:rPr>
          <w:sz w:val="22"/>
          <w:szCs w:val="22"/>
        </w:rPr>
        <w:tab/>
      </w:r>
      <w:r w:rsidRPr="001848FE">
        <w:rPr>
          <w:b/>
          <w:bCs/>
          <w:sz w:val="22"/>
          <w:szCs w:val="22"/>
        </w:rPr>
        <w:t>PRÉ-REQUISITOS:</w:t>
      </w:r>
      <w:r w:rsidR="002C39D9" w:rsidRPr="001848FE">
        <w:rPr>
          <w:b/>
          <w:bCs/>
          <w:sz w:val="22"/>
          <w:szCs w:val="22"/>
        </w:rPr>
        <w:t xml:space="preserve"> </w:t>
      </w:r>
      <w:r w:rsidR="006A47CA" w:rsidRPr="006A47CA">
        <w:rPr>
          <w:bCs/>
          <w:sz w:val="22"/>
          <w:szCs w:val="22"/>
        </w:rPr>
        <w:t xml:space="preserve">CONTABILIDADE </w:t>
      </w:r>
      <w:r w:rsidR="006A47CA">
        <w:rPr>
          <w:bCs/>
          <w:sz w:val="22"/>
          <w:szCs w:val="22"/>
        </w:rPr>
        <w:t>III  (</w:t>
      </w:r>
      <w:r w:rsidR="006A47CA" w:rsidRPr="006A47CA">
        <w:rPr>
          <w:bCs/>
          <w:sz w:val="22"/>
          <w:szCs w:val="22"/>
        </w:rPr>
        <w:t>3</w:t>
      </w:r>
      <w:r w:rsidR="00C701FC" w:rsidRPr="001848FE">
        <w:rPr>
          <w:sz w:val="22"/>
          <w:szCs w:val="22"/>
        </w:rPr>
        <w:t>1CON3</w:t>
      </w:r>
      <w:r w:rsidR="006A47CA">
        <w:rPr>
          <w:sz w:val="22"/>
          <w:szCs w:val="22"/>
        </w:rPr>
        <w:t>)</w:t>
      </w:r>
    </w:p>
    <w:p w:rsidR="002F2F48" w:rsidRPr="001848FE" w:rsidRDefault="002F2F48">
      <w:pPr>
        <w:jc w:val="both"/>
        <w:rPr>
          <w:sz w:val="16"/>
          <w:szCs w:val="16"/>
        </w:rPr>
      </w:pPr>
    </w:p>
    <w:p w:rsidR="00F95FAE" w:rsidRPr="001848FE" w:rsidRDefault="002F2F48" w:rsidP="005A0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bCs/>
          <w:sz w:val="22"/>
          <w:szCs w:val="22"/>
        </w:rPr>
      </w:pPr>
      <w:r w:rsidRPr="001848FE">
        <w:rPr>
          <w:b/>
          <w:bCs/>
          <w:sz w:val="22"/>
          <w:szCs w:val="22"/>
        </w:rPr>
        <w:t>OBJETIVO GERAL DO CURSO</w:t>
      </w:r>
      <w:r w:rsidR="005A0CCA" w:rsidRPr="001848FE">
        <w:rPr>
          <w:b/>
          <w:bCs/>
          <w:sz w:val="22"/>
          <w:szCs w:val="22"/>
        </w:rPr>
        <w:t xml:space="preserve">: </w:t>
      </w:r>
    </w:p>
    <w:p w:rsidR="00A75628" w:rsidRPr="001848FE" w:rsidRDefault="00A75628" w:rsidP="005A0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2"/>
          <w:szCs w:val="22"/>
        </w:rPr>
      </w:pPr>
      <w:r w:rsidRPr="001848FE">
        <w:rPr>
          <w:sz w:val="22"/>
          <w:szCs w:val="22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C01AF5" w:rsidRPr="001848FE" w:rsidRDefault="00C01AF5">
      <w:pPr>
        <w:jc w:val="both"/>
        <w:rPr>
          <w:sz w:val="16"/>
          <w:szCs w:val="16"/>
        </w:rPr>
      </w:pPr>
    </w:p>
    <w:p w:rsidR="00F95FAE" w:rsidRPr="001848FE" w:rsidRDefault="002F2F48" w:rsidP="00F95FA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1848FE">
        <w:rPr>
          <w:b/>
          <w:bCs/>
          <w:sz w:val="22"/>
          <w:szCs w:val="22"/>
        </w:rPr>
        <w:t>EMENTA:</w:t>
      </w:r>
      <w:r w:rsidR="005A0CCA" w:rsidRPr="001848FE">
        <w:rPr>
          <w:b/>
          <w:bCs/>
          <w:sz w:val="22"/>
          <w:szCs w:val="22"/>
        </w:rPr>
        <w:t xml:space="preserve"> </w:t>
      </w:r>
    </w:p>
    <w:p w:rsidR="00C701FC" w:rsidRPr="001848FE" w:rsidRDefault="00C701FC" w:rsidP="003B05D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76902">
        <w:t>Noções introdutórias sobre apresentação das demonstrações contábeis. Balanço Patrimonial. Demonstração do resultado do exercício. Demonstração dos fluxos de caixa. Demonstração dos lucros e prejuízos acumulados. Demonstração das mutações do patrimônio líquido. Demonstração do resultado abrangente. Demonstração do valor adicionado. Notas explicativas. Relatório da administração.</w:t>
      </w:r>
    </w:p>
    <w:p w:rsidR="00C01AF5" w:rsidRPr="001848FE" w:rsidRDefault="00C01AF5" w:rsidP="001848FE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F95FAE" w:rsidRPr="001848FE" w:rsidTr="00465308">
        <w:tc>
          <w:tcPr>
            <w:tcW w:w="9889" w:type="dxa"/>
            <w:shd w:val="clear" w:color="auto" w:fill="auto"/>
          </w:tcPr>
          <w:p w:rsidR="00F95FAE" w:rsidRPr="001848FE" w:rsidRDefault="00F95FAE" w:rsidP="00A673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48FE">
              <w:rPr>
                <w:b/>
                <w:sz w:val="22"/>
                <w:szCs w:val="22"/>
              </w:rPr>
              <w:t xml:space="preserve">OBJETIVO GERAL DA DISCIPLINA: </w:t>
            </w:r>
          </w:p>
          <w:p w:rsidR="00F95FAE" w:rsidRPr="001848FE" w:rsidRDefault="00465308" w:rsidP="0046530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Elaborar, estruturar</w:t>
            </w:r>
            <w:r w:rsidR="00AD1343">
              <w:rPr>
                <w:color w:val="000000"/>
              </w:rPr>
              <w:t xml:space="preserve"> e interpretar as demonstrações contábeis exigidas pela legislação e pronunciamentos contábeis vigentes, com o intuito de atender as necessidades dos diversos usuários da informação contábil.</w:t>
            </w:r>
          </w:p>
        </w:tc>
      </w:tr>
    </w:tbl>
    <w:p w:rsidR="00F95FAE" w:rsidRPr="001848FE" w:rsidRDefault="00F95FAE" w:rsidP="001848FE">
      <w:pPr>
        <w:jc w:val="both"/>
        <w:rPr>
          <w:sz w:val="16"/>
          <w:szCs w:val="16"/>
        </w:rPr>
      </w:pPr>
    </w:p>
    <w:p w:rsidR="00F95FAE" w:rsidRPr="001848FE" w:rsidRDefault="000F0D83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848FE">
        <w:rPr>
          <w:b/>
          <w:bCs/>
          <w:sz w:val="22"/>
          <w:szCs w:val="22"/>
        </w:rPr>
        <w:t xml:space="preserve">OBJETIVOS ESPECÍFICOS DA </w:t>
      </w:r>
      <w:r w:rsidR="002F2F48" w:rsidRPr="001848FE">
        <w:rPr>
          <w:b/>
          <w:bCs/>
          <w:sz w:val="22"/>
          <w:szCs w:val="22"/>
        </w:rPr>
        <w:t>DISCIPLINA:</w:t>
      </w:r>
      <w:r w:rsidR="00F95FAE" w:rsidRPr="001848FE">
        <w:rPr>
          <w:b/>
          <w:bCs/>
          <w:sz w:val="22"/>
          <w:szCs w:val="22"/>
        </w:rPr>
        <w:t xml:space="preserve"> </w:t>
      </w:r>
    </w:p>
    <w:p w:rsidR="00F95FAE" w:rsidRPr="00D70985" w:rsidRDefault="000B1AB9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  <w:sz w:val="22"/>
          <w:szCs w:val="22"/>
        </w:rPr>
      </w:pPr>
      <w:r w:rsidRPr="00D70985">
        <w:rPr>
          <w:color w:val="000000"/>
          <w:spacing w:val="-1"/>
          <w:sz w:val="22"/>
          <w:szCs w:val="22"/>
        </w:rPr>
        <w:t xml:space="preserve">a) </w:t>
      </w:r>
      <w:r w:rsidR="00465308">
        <w:rPr>
          <w:color w:val="000000"/>
          <w:spacing w:val="-1"/>
          <w:sz w:val="22"/>
          <w:szCs w:val="22"/>
        </w:rPr>
        <w:t>Identificar as demonstrações contábeis exigidas pela legislação e pronunciamentos contábeis vigentes.</w:t>
      </w:r>
    </w:p>
    <w:p w:rsidR="00A30D6F" w:rsidRPr="00D70985" w:rsidRDefault="000B1AB9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  <w:sz w:val="22"/>
          <w:szCs w:val="22"/>
        </w:rPr>
      </w:pPr>
      <w:r w:rsidRPr="00D70985">
        <w:rPr>
          <w:color w:val="000000"/>
          <w:spacing w:val="-1"/>
          <w:sz w:val="22"/>
          <w:szCs w:val="22"/>
        </w:rPr>
        <w:t xml:space="preserve">b) </w:t>
      </w:r>
      <w:r w:rsidR="00F845C9" w:rsidRPr="00D70985">
        <w:rPr>
          <w:color w:val="000000"/>
          <w:spacing w:val="-1"/>
          <w:sz w:val="22"/>
          <w:szCs w:val="22"/>
        </w:rPr>
        <w:t>Elaborar a Demonstração do Resultado do Exercício</w:t>
      </w:r>
      <w:r w:rsidR="00F845C9">
        <w:rPr>
          <w:color w:val="000000"/>
          <w:spacing w:val="-1"/>
          <w:sz w:val="22"/>
          <w:szCs w:val="22"/>
        </w:rPr>
        <w:t xml:space="preserve"> (DRE)</w:t>
      </w:r>
      <w:r w:rsidR="00F845C9" w:rsidRPr="00D70985">
        <w:rPr>
          <w:color w:val="000000"/>
          <w:spacing w:val="-1"/>
          <w:sz w:val="22"/>
          <w:szCs w:val="22"/>
        </w:rPr>
        <w:t xml:space="preserve"> e o Balanço Patrimonial</w:t>
      </w:r>
      <w:r w:rsidR="00F845C9">
        <w:rPr>
          <w:color w:val="000000"/>
          <w:spacing w:val="-1"/>
          <w:sz w:val="22"/>
          <w:szCs w:val="22"/>
        </w:rPr>
        <w:t xml:space="preserve"> (BP)</w:t>
      </w:r>
      <w:r w:rsidR="00F845C9" w:rsidRPr="00D70985">
        <w:rPr>
          <w:color w:val="000000"/>
          <w:spacing w:val="-1"/>
          <w:sz w:val="22"/>
          <w:szCs w:val="22"/>
        </w:rPr>
        <w:t xml:space="preserve"> conforme normas e pronunciamentos contábeis vigentes.</w:t>
      </w:r>
    </w:p>
    <w:p w:rsidR="00A30D6F" w:rsidRPr="00D70985" w:rsidRDefault="000B1AB9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  <w:sz w:val="22"/>
          <w:szCs w:val="22"/>
        </w:rPr>
      </w:pPr>
      <w:r w:rsidRPr="00D70985">
        <w:rPr>
          <w:color w:val="000000"/>
          <w:spacing w:val="-1"/>
          <w:sz w:val="22"/>
          <w:szCs w:val="22"/>
        </w:rPr>
        <w:t xml:space="preserve">c) </w:t>
      </w:r>
      <w:r w:rsidR="00A30D6F" w:rsidRPr="00D70985">
        <w:rPr>
          <w:color w:val="000000"/>
          <w:spacing w:val="-1"/>
          <w:sz w:val="22"/>
          <w:szCs w:val="22"/>
        </w:rPr>
        <w:t xml:space="preserve">Conhecer </w:t>
      </w:r>
      <w:r w:rsidR="00F845C9">
        <w:rPr>
          <w:color w:val="000000"/>
          <w:spacing w:val="-1"/>
          <w:sz w:val="22"/>
          <w:szCs w:val="22"/>
        </w:rPr>
        <w:t>a finalidade, obrigatoriedade e estrutura da Demonstração dos Lucros ou Prejuízos Acumulados (DLPA) e da Demonstração das Mutações do Patrimônio Líquido (DMPL).</w:t>
      </w:r>
    </w:p>
    <w:p w:rsidR="00F845C9" w:rsidRDefault="000B1AB9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  <w:sz w:val="22"/>
          <w:szCs w:val="22"/>
        </w:rPr>
      </w:pPr>
      <w:r w:rsidRPr="00D70985">
        <w:rPr>
          <w:color w:val="000000"/>
          <w:spacing w:val="-1"/>
          <w:sz w:val="22"/>
          <w:szCs w:val="22"/>
        </w:rPr>
        <w:t xml:space="preserve">d) </w:t>
      </w:r>
      <w:r w:rsidR="00F845C9">
        <w:rPr>
          <w:color w:val="000000"/>
          <w:spacing w:val="-1"/>
          <w:sz w:val="22"/>
          <w:szCs w:val="22"/>
        </w:rPr>
        <w:t>Verificar a finalidade, os requisitos, métodos e técnicas de elaboração e os pontos polêmicos da Demonstração dos Fluxos de Caixa (DFC).</w:t>
      </w:r>
    </w:p>
    <w:p w:rsidR="00507931" w:rsidRDefault="00F845C9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e) Averiguar os conceitos, origem histórica, finalidade, forma e técnica de apresentação da Demonstração do Valor Adicionado (DVA).</w:t>
      </w:r>
    </w:p>
    <w:p w:rsidR="00F845C9" w:rsidRDefault="00F845C9" w:rsidP="00F8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f) Estudar a Demonstração do Resultado Abrangente (DRA) e a forma de elaboração e apresentação das notas explicativas (</w:t>
      </w:r>
      <w:proofErr w:type="spellStart"/>
      <w:r>
        <w:rPr>
          <w:color w:val="000000"/>
          <w:spacing w:val="-1"/>
          <w:sz w:val="22"/>
          <w:szCs w:val="22"/>
        </w:rPr>
        <w:t>NEs</w:t>
      </w:r>
      <w:proofErr w:type="spellEnd"/>
      <w:r>
        <w:rPr>
          <w:color w:val="000000"/>
          <w:spacing w:val="-1"/>
          <w:sz w:val="22"/>
          <w:szCs w:val="22"/>
        </w:rPr>
        <w:t>) e do Relatório da Administração (RA).</w:t>
      </w:r>
    </w:p>
    <w:p w:rsidR="00DB40B9" w:rsidRPr="001848FE" w:rsidRDefault="00DB40B9" w:rsidP="00F845C9">
      <w:pPr>
        <w:jc w:val="both"/>
        <w:rPr>
          <w:sz w:val="16"/>
          <w:szCs w:val="16"/>
        </w:rPr>
      </w:pPr>
    </w:p>
    <w:p w:rsidR="007400D5" w:rsidRPr="001848FE" w:rsidRDefault="007400D5" w:rsidP="002128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ind w:right="-142"/>
        <w:jc w:val="center"/>
        <w:rPr>
          <w:sz w:val="22"/>
          <w:szCs w:val="22"/>
        </w:rPr>
      </w:pPr>
      <w:r w:rsidRPr="001848FE">
        <w:rPr>
          <w:b/>
          <w:bCs/>
          <w:sz w:val="22"/>
          <w:szCs w:val="22"/>
        </w:rPr>
        <w:t>CRONOGRAMA DAS ATIVIDADES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7"/>
        <w:gridCol w:w="1338"/>
        <w:gridCol w:w="1559"/>
        <w:gridCol w:w="6237"/>
      </w:tblGrid>
      <w:tr w:rsidR="00064B82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B82" w:rsidRPr="001848FE" w:rsidRDefault="00064B82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48FE">
              <w:rPr>
                <w:b/>
                <w:bCs/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4B82" w:rsidRPr="001848FE" w:rsidRDefault="00064B82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8FE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4B82" w:rsidRPr="001848FE" w:rsidRDefault="00064B82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8FE">
              <w:rPr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4B82" w:rsidRPr="001848FE" w:rsidRDefault="00064B82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8FE">
              <w:rPr>
                <w:b/>
                <w:bCs/>
                <w:color w:val="000000"/>
                <w:sz w:val="22"/>
                <w:szCs w:val="22"/>
              </w:rPr>
              <w:t>Conteúdo</w:t>
            </w:r>
          </w:p>
        </w:tc>
      </w:tr>
      <w:tr w:rsidR="00064B82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82" w:rsidRPr="001848FE" w:rsidRDefault="00F50F11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</w:t>
            </w:r>
            <w:r w:rsidR="009A299E" w:rsidRPr="001848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2" w:rsidRPr="001848FE" w:rsidRDefault="006E6F02" w:rsidP="006E6F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23/02/2015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2" w:rsidRPr="001848FE" w:rsidRDefault="00064B82" w:rsidP="00C044B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OLE_LINK47"/>
            <w:bookmarkStart w:id="1" w:name="OLE_LINK48"/>
            <w:bookmarkStart w:id="2" w:name="OLE_LINK7"/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064B82" w:rsidRPr="001848FE" w:rsidRDefault="00064B82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4B82" w:rsidRPr="001848FE" w:rsidRDefault="00064B82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  <w:bookmarkEnd w:id="0"/>
            <w:bookmarkEnd w:id="1"/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82" w:rsidRPr="001848FE" w:rsidRDefault="00064B82" w:rsidP="0021461D">
            <w:pPr>
              <w:jc w:val="both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Apresentação do plano de ensino.</w:t>
            </w:r>
          </w:p>
          <w:p w:rsidR="006E6F02" w:rsidRDefault="006E6F02" w:rsidP="008115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115E8" w:rsidRPr="006A0784" w:rsidRDefault="008115E8" w:rsidP="008115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A0784">
              <w:rPr>
                <w:b/>
                <w:color w:val="000000"/>
                <w:sz w:val="22"/>
                <w:szCs w:val="22"/>
              </w:rPr>
              <w:t xml:space="preserve">Unidade 1: Aspectos introdutórios </w:t>
            </w:r>
            <w:r w:rsidR="0019178C" w:rsidRPr="006A0784">
              <w:rPr>
                <w:b/>
                <w:color w:val="000000"/>
                <w:sz w:val="22"/>
                <w:szCs w:val="22"/>
              </w:rPr>
              <w:t>das demonstrações contábeis</w:t>
            </w:r>
          </w:p>
          <w:p w:rsidR="006E6F02" w:rsidRPr="006A0784" w:rsidRDefault="006E6F02" w:rsidP="006E6F02">
            <w:pPr>
              <w:pStyle w:val="PargrafodaLista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6A0784">
              <w:rPr>
                <w:sz w:val="22"/>
                <w:szCs w:val="22"/>
              </w:rPr>
              <w:t>Revisão de lançamentos contábeis</w:t>
            </w:r>
          </w:p>
          <w:p w:rsidR="00984BF6" w:rsidRPr="00852C61" w:rsidRDefault="006A0784" w:rsidP="006A0784">
            <w:pPr>
              <w:pStyle w:val="PargrafodaLista"/>
              <w:numPr>
                <w:ilvl w:val="0"/>
                <w:numId w:val="1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6A0784">
              <w:rPr>
                <w:sz w:val="22"/>
                <w:szCs w:val="22"/>
              </w:rPr>
              <w:t>Operações contábeis de apuração do resultado do exercício</w:t>
            </w:r>
          </w:p>
        </w:tc>
      </w:tr>
      <w:tr w:rsidR="00064B82" w:rsidRPr="001848FE" w:rsidTr="001F58C3">
        <w:trPr>
          <w:trHeight w:val="7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82" w:rsidRPr="001848FE" w:rsidRDefault="00F50F11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lastRenderedPageBreak/>
              <w:t>0</w:t>
            </w:r>
            <w:r w:rsidR="009A299E" w:rsidRPr="001848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2" w:rsidRPr="001848FE" w:rsidRDefault="006E6F02" w:rsidP="00287E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02/03/2015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B82" w:rsidRPr="001848FE" w:rsidRDefault="00064B82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064B82" w:rsidRPr="001848FE" w:rsidRDefault="00064B82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4B82" w:rsidRPr="001848FE" w:rsidRDefault="00064B82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84" w:rsidRPr="006A0784" w:rsidRDefault="006A0784" w:rsidP="006A07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A0784">
              <w:rPr>
                <w:b/>
                <w:color w:val="000000"/>
                <w:sz w:val="22"/>
                <w:szCs w:val="22"/>
              </w:rPr>
              <w:t>Unidade 1: Aspectos introdutórios das demonstrações contábeis</w:t>
            </w:r>
          </w:p>
          <w:p w:rsidR="006A0784" w:rsidRDefault="006A0784" w:rsidP="006A0784">
            <w:pPr>
              <w:pStyle w:val="PargrafodaLista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Definições, critérios de reconhecimento e mensuração de ativo, passivo, patrimônio líquido, receitas e despesas;</w:t>
            </w:r>
          </w:p>
          <w:p w:rsidR="006A0784" w:rsidRDefault="006A0784" w:rsidP="006A0784">
            <w:pPr>
              <w:pStyle w:val="PargrafodaLista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6A0784">
              <w:rPr>
                <w:sz w:val="22"/>
                <w:szCs w:val="22"/>
              </w:rPr>
              <w:t>Estrutura Conceitual para a elaboração e divulgação das demonstrações contábeis</w:t>
            </w:r>
          </w:p>
          <w:p w:rsidR="00064B82" w:rsidRPr="001848FE" w:rsidRDefault="00064B82" w:rsidP="006A0784">
            <w:pPr>
              <w:pStyle w:val="PargrafodaLista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3A5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09/03/2015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84" w:rsidRPr="006A0784" w:rsidRDefault="006A0784" w:rsidP="006A07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A0784">
              <w:rPr>
                <w:b/>
                <w:color w:val="000000"/>
                <w:sz w:val="22"/>
                <w:szCs w:val="22"/>
              </w:rPr>
              <w:t>Unidade 1: Aspectos introdutórios das demonstrações contábeis</w:t>
            </w:r>
          </w:p>
          <w:p w:rsidR="006A0784" w:rsidRDefault="006A0784" w:rsidP="006A0784">
            <w:pPr>
              <w:pStyle w:val="PargrafodaLista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6A0784">
              <w:rPr>
                <w:color w:val="000000"/>
                <w:sz w:val="22"/>
                <w:szCs w:val="22"/>
              </w:rPr>
              <w:t>Características qualitativas das demonstrações contábeis</w:t>
            </w:r>
          </w:p>
          <w:p w:rsidR="006A0784" w:rsidRPr="006A0784" w:rsidRDefault="006A0784" w:rsidP="00FF4D1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A0784">
              <w:rPr>
                <w:color w:val="000000"/>
                <w:sz w:val="22"/>
                <w:szCs w:val="22"/>
              </w:rPr>
              <w:t>Distinç</w:t>
            </w:r>
            <w:r w:rsidR="00FF4D16">
              <w:rPr>
                <w:color w:val="000000"/>
                <w:sz w:val="22"/>
                <w:szCs w:val="22"/>
              </w:rPr>
              <w:t>ões</w:t>
            </w:r>
            <w:r w:rsidRPr="006A0784">
              <w:rPr>
                <w:color w:val="000000"/>
                <w:sz w:val="22"/>
                <w:szCs w:val="22"/>
              </w:rPr>
              <w:t xml:space="preserve"> </w:t>
            </w:r>
            <w:r w:rsidR="00FF4D16">
              <w:rPr>
                <w:color w:val="000000"/>
                <w:sz w:val="22"/>
                <w:szCs w:val="22"/>
              </w:rPr>
              <w:t>das Demonstrações Contábeis obrigatórias n</w:t>
            </w:r>
            <w:r w:rsidRPr="006A0784">
              <w:rPr>
                <w:color w:val="000000"/>
                <w:sz w:val="22"/>
                <w:szCs w:val="22"/>
              </w:rPr>
              <w:t>as duas principais espécies de Sociedades Empresárias: as Anônimas onde se incluem as de Grande Porte e as Limitadas, de pequeno e médio porte.</w:t>
            </w:r>
          </w:p>
          <w:p w:rsidR="0019178C" w:rsidRPr="006A0784" w:rsidRDefault="00FF4D16" w:rsidP="00FF4D16">
            <w:pPr>
              <w:pStyle w:val="PargrafodaLista"/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CPC 26.</w:t>
            </w:r>
            <w:r>
              <w:t xml:space="preserve"> Demonstrações contábeis exigidas conforme legislação vigente e pronunciamentos.</w:t>
            </w:r>
          </w:p>
        </w:tc>
      </w:tr>
      <w:tr w:rsidR="00AB13A5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D70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6" w:rsidRP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>Unidade 2: Demonstração do resultado do exercício e Balanço Patrimonial</w:t>
            </w:r>
          </w:p>
          <w:p w:rsidR="00FF4D16" w:rsidRPr="00FF4D16" w:rsidRDefault="00FF4D16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FF4D16">
              <w:rPr>
                <w:color w:val="000000"/>
                <w:sz w:val="22"/>
                <w:szCs w:val="22"/>
              </w:rPr>
              <w:t>Conceito</w:t>
            </w:r>
            <w:r>
              <w:rPr>
                <w:color w:val="000000"/>
                <w:sz w:val="22"/>
                <w:szCs w:val="22"/>
              </w:rPr>
              <w:t>s</w:t>
            </w:r>
            <w:r w:rsidRPr="00FF4D16">
              <w:rPr>
                <w:color w:val="000000"/>
                <w:sz w:val="22"/>
                <w:szCs w:val="22"/>
              </w:rPr>
              <w:t xml:space="preserve"> e finalidade</w:t>
            </w:r>
            <w:r>
              <w:rPr>
                <w:color w:val="000000"/>
                <w:sz w:val="22"/>
                <w:szCs w:val="22"/>
              </w:rPr>
              <w:t>s</w:t>
            </w:r>
          </w:p>
          <w:p w:rsidR="00AB13A5" w:rsidRPr="001848FE" w:rsidRDefault="00FF4D16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4D16">
              <w:rPr>
                <w:color w:val="000000"/>
                <w:sz w:val="22"/>
                <w:szCs w:val="22"/>
              </w:rPr>
              <w:t>Estrutura e critérios básicos de apresentação</w:t>
            </w:r>
          </w:p>
        </w:tc>
      </w:tr>
      <w:tr w:rsidR="00AB13A5" w:rsidRPr="001848FE" w:rsidTr="00503CA9">
        <w:trPr>
          <w:trHeight w:val="1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1848FE" w:rsidRDefault="00AB13A5" w:rsidP="00C044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6" w:rsidRP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>Unidade 2: Demonstração do resultado do exercício e Balanço Patrimonial</w:t>
            </w:r>
          </w:p>
          <w:p w:rsidR="00FF4D16" w:rsidRDefault="00FF4D16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4D16">
              <w:rPr>
                <w:color w:val="000000"/>
                <w:sz w:val="22"/>
                <w:szCs w:val="22"/>
              </w:rPr>
              <w:t xml:space="preserve">Classificação das contas </w:t>
            </w:r>
          </w:p>
          <w:p w:rsidR="00FF4D16" w:rsidRPr="00FF4D16" w:rsidRDefault="00FF4D16" w:rsidP="00FF4D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4D16">
              <w:rPr>
                <w:color w:val="000000"/>
                <w:sz w:val="22"/>
                <w:szCs w:val="22"/>
              </w:rPr>
              <w:t>Avaliação dos elementos patrimoniais</w:t>
            </w:r>
          </w:p>
          <w:p w:rsidR="00984BF6" w:rsidRPr="00984BF6" w:rsidRDefault="00FF4D16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color w:val="000000"/>
                <w:sz w:val="22"/>
                <w:szCs w:val="22"/>
              </w:rPr>
              <w:t>Elaboração D</w:t>
            </w:r>
            <w:r>
              <w:rPr>
                <w:color w:val="000000"/>
                <w:sz w:val="22"/>
                <w:szCs w:val="22"/>
              </w:rPr>
              <w:t>a DRE e do B</w:t>
            </w:r>
            <w:r w:rsidRPr="00FF4D16">
              <w:rPr>
                <w:color w:val="000000"/>
                <w:sz w:val="22"/>
                <w:szCs w:val="22"/>
              </w:rPr>
              <w:t xml:space="preserve">alanço Patrimonial </w:t>
            </w:r>
          </w:p>
        </w:tc>
      </w:tr>
      <w:tr w:rsidR="00AB13A5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30/03/2015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19178C">
              <w:rPr>
                <w:b/>
                <w:color w:val="000000"/>
                <w:sz w:val="22"/>
                <w:szCs w:val="22"/>
              </w:rPr>
              <w:t>Prova I (P1) – Individual e sem consulta (Unidades: 1</w:t>
            </w:r>
            <w:r>
              <w:rPr>
                <w:b/>
                <w:color w:val="000000"/>
                <w:sz w:val="22"/>
                <w:szCs w:val="22"/>
              </w:rPr>
              <w:t xml:space="preserve"> e </w:t>
            </w:r>
            <w:r w:rsidRPr="0019178C">
              <w:rPr>
                <w:b/>
                <w:color w:val="000000"/>
                <w:sz w:val="22"/>
                <w:szCs w:val="22"/>
              </w:rPr>
              <w:t>2)</w:t>
            </w:r>
          </w:p>
          <w:p w:rsidR="00B51302" w:rsidRDefault="00B51302" w:rsidP="00B513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51302" w:rsidRPr="0019178C" w:rsidRDefault="00B51302" w:rsidP="00B513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AB13A5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AB1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Correção da Prova I</w:t>
            </w:r>
          </w:p>
          <w:p w:rsid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FF4D16" w:rsidRPr="00FF4D16" w:rsidRDefault="00FF4D16" w:rsidP="00FF4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 xml:space="preserve">Unidade </w:t>
            </w:r>
            <w:r w:rsidR="00B84D08">
              <w:rPr>
                <w:b/>
                <w:color w:val="000000"/>
                <w:sz w:val="22"/>
                <w:szCs w:val="22"/>
              </w:rPr>
              <w:t>3</w:t>
            </w:r>
            <w:r w:rsidRPr="00FF4D16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B84D08" w:rsidRPr="00B84D08">
              <w:rPr>
                <w:b/>
                <w:color w:val="000000"/>
                <w:sz w:val="22"/>
                <w:szCs w:val="22"/>
              </w:rPr>
              <w:t>Demonstração dos Fluxos de Caixa (DFC)</w:t>
            </w:r>
          </w:p>
          <w:p w:rsidR="00B84D08" w:rsidRDefault="00B84D08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Objetivos e conceitos</w:t>
            </w:r>
          </w:p>
          <w:p w:rsidR="00B84D08" w:rsidRDefault="00B84D08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Requisitos para a elaboração</w:t>
            </w:r>
          </w:p>
          <w:p w:rsidR="00FF4D16" w:rsidRDefault="00B84D08" w:rsidP="00FF4D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Principais transações que afetam ou não o Caixa</w:t>
            </w:r>
            <w:r w:rsidR="00FF4D16" w:rsidRPr="00FF4D16">
              <w:rPr>
                <w:color w:val="000000"/>
                <w:sz w:val="22"/>
                <w:szCs w:val="22"/>
              </w:rPr>
              <w:t xml:space="preserve"> </w:t>
            </w:r>
          </w:p>
          <w:p w:rsidR="00AB13A5" w:rsidRPr="001848FE" w:rsidRDefault="00AB13A5" w:rsidP="00FF4D16">
            <w:pPr>
              <w:rPr>
                <w:color w:val="000000"/>
                <w:sz w:val="22"/>
                <w:szCs w:val="22"/>
              </w:rPr>
            </w:pPr>
          </w:p>
        </w:tc>
      </w:tr>
      <w:tr w:rsidR="00AB13A5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1848FE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1848FE" w:rsidRDefault="00AB13A5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67" w:rsidRDefault="00E37A67" w:rsidP="00B84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84D08" w:rsidRPr="00FF4D16" w:rsidRDefault="00B84D08" w:rsidP="00B84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 xml:space="preserve">Unidade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F4D16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B84D08">
              <w:rPr>
                <w:b/>
                <w:color w:val="000000"/>
                <w:sz w:val="22"/>
                <w:szCs w:val="22"/>
              </w:rPr>
              <w:t>Demonstração dos Fluxos de Caixa (DFC)</w:t>
            </w:r>
          </w:p>
          <w:p w:rsidR="00B84D08" w:rsidRPr="00B84D08" w:rsidRDefault="00B84D08" w:rsidP="00B84D0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4D08">
              <w:rPr>
                <w:color w:val="000000"/>
                <w:sz w:val="22"/>
                <w:szCs w:val="22"/>
              </w:rPr>
              <w:t>Métodos de elaboração: Método direto e Método indireto</w:t>
            </w:r>
          </w:p>
          <w:p w:rsidR="000821A5" w:rsidRPr="001848FE" w:rsidRDefault="00B84D08" w:rsidP="00B84D0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84D08">
              <w:rPr>
                <w:color w:val="000000"/>
                <w:sz w:val="22"/>
                <w:szCs w:val="22"/>
              </w:rPr>
              <w:t>Técnicas de elaboração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B13A5" w:rsidRPr="001848FE" w:rsidTr="006E6F02">
        <w:trPr>
          <w:trHeight w:val="4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A5" w:rsidRPr="001848FE" w:rsidRDefault="00AB13A5" w:rsidP="009A299E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20/04/2015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A5" w:rsidRPr="001848FE" w:rsidRDefault="00AB13A5" w:rsidP="00C04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5" w:rsidRPr="001848FE" w:rsidRDefault="00FF4D16" w:rsidP="00FF4D16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Feriado</w:t>
            </w:r>
          </w:p>
        </w:tc>
      </w:tr>
      <w:tr w:rsidR="00AB13A5" w:rsidRPr="001848FE" w:rsidTr="006E6F02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3A5" w:rsidRPr="001848FE" w:rsidRDefault="006E6F02" w:rsidP="009A29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3A5" w:rsidRPr="006E6F02" w:rsidRDefault="006E6F02" w:rsidP="00D70985">
            <w:pPr>
              <w:jc w:val="center"/>
              <w:rPr>
                <w:color w:val="000000"/>
                <w:sz w:val="22"/>
                <w:szCs w:val="22"/>
              </w:rPr>
            </w:pPr>
            <w:r w:rsidRPr="006E6F02">
              <w:rPr>
                <w:color w:val="000000"/>
                <w:sz w:val="22"/>
                <w:szCs w:val="22"/>
              </w:rPr>
              <w:t>27/04/2015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3A5" w:rsidRPr="006E6F02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6E6F02">
              <w:rPr>
                <w:color w:val="000000"/>
                <w:sz w:val="22"/>
                <w:szCs w:val="22"/>
              </w:rPr>
              <w:t>18h50min às 20h30min</w:t>
            </w:r>
          </w:p>
          <w:p w:rsidR="00AB13A5" w:rsidRPr="006E6F02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B13A5" w:rsidRPr="006E6F02" w:rsidRDefault="00AB13A5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6E6F02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37A67" w:rsidRDefault="00E37A67" w:rsidP="00B84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84D08" w:rsidRPr="00FF4D16" w:rsidRDefault="00B84D08" w:rsidP="00B84D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 xml:space="preserve">Unidade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FF4D16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B84D08">
              <w:rPr>
                <w:b/>
                <w:color w:val="000000"/>
                <w:sz w:val="22"/>
                <w:szCs w:val="22"/>
              </w:rPr>
              <w:t>Demonstração dos Fluxos de Caixa (DFC)</w:t>
            </w:r>
          </w:p>
          <w:p w:rsidR="00AB13A5" w:rsidRPr="006E6F02" w:rsidRDefault="00B84D08" w:rsidP="00B84D0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Exercícios de </w:t>
            </w:r>
            <w:r w:rsidRPr="00B84D08">
              <w:rPr>
                <w:color w:val="000000"/>
                <w:sz w:val="22"/>
                <w:szCs w:val="22"/>
              </w:rPr>
              <w:t>elaboração</w:t>
            </w:r>
            <w:r>
              <w:rPr>
                <w:color w:val="000000"/>
                <w:sz w:val="22"/>
                <w:szCs w:val="22"/>
              </w:rPr>
              <w:t xml:space="preserve"> da DFC pelo método direto e indireto</w:t>
            </w:r>
          </w:p>
        </w:tc>
      </w:tr>
      <w:tr w:rsidR="00D208EA" w:rsidRPr="001848FE" w:rsidTr="00563B8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EA" w:rsidRPr="001848FE" w:rsidRDefault="006E6F02" w:rsidP="006E6F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EA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04/05/2015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8EA" w:rsidRPr="001848FE" w:rsidRDefault="00D208EA" w:rsidP="00563B83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D208EA" w:rsidRPr="001848FE" w:rsidRDefault="00D208EA" w:rsidP="0056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08EA" w:rsidRPr="001848FE" w:rsidRDefault="00D208EA" w:rsidP="00563B83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3FB" w:rsidRPr="00B84D08" w:rsidRDefault="001C13FB" w:rsidP="001C1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D08">
              <w:rPr>
                <w:sz w:val="22"/>
                <w:szCs w:val="22"/>
              </w:rPr>
              <w:t>Exercícios e estudos de casos envolvendo:</w:t>
            </w:r>
          </w:p>
          <w:p w:rsidR="001C13FB" w:rsidRPr="00B84D08" w:rsidRDefault="001C13FB" w:rsidP="001C13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D08">
              <w:rPr>
                <w:sz w:val="22"/>
                <w:szCs w:val="22"/>
              </w:rPr>
              <w:t>DRE</w:t>
            </w:r>
          </w:p>
          <w:p w:rsidR="001C13FB" w:rsidRDefault="001C13FB" w:rsidP="001C13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D08">
              <w:rPr>
                <w:sz w:val="22"/>
                <w:szCs w:val="22"/>
              </w:rPr>
              <w:t>BP</w:t>
            </w:r>
          </w:p>
          <w:p w:rsidR="00D208EA" w:rsidRPr="001C13FB" w:rsidRDefault="001C13FB" w:rsidP="001C13FB">
            <w:pPr>
              <w:pStyle w:val="Pargrafoda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DFC</w:t>
            </w:r>
          </w:p>
        </w:tc>
      </w:tr>
      <w:tr w:rsidR="00563B83" w:rsidRPr="001848FE" w:rsidTr="00984BF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6E6F02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</w:t>
            </w:r>
            <w:r w:rsidR="006E6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11/05/2015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16" w:rsidRPr="001848FE" w:rsidRDefault="00FF4D16" w:rsidP="00FF4D16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FF4D16" w:rsidRPr="001848FE" w:rsidRDefault="00FF4D16" w:rsidP="00FF4D1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FF4D16" w:rsidP="00FF4D16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3FB" w:rsidRDefault="001C13FB" w:rsidP="001C13FB">
            <w:pPr>
              <w:jc w:val="both"/>
              <w:rPr>
                <w:b/>
              </w:rPr>
            </w:pPr>
          </w:p>
          <w:p w:rsidR="001C13FB" w:rsidRDefault="001C13FB" w:rsidP="001C13FB">
            <w:pPr>
              <w:jc w:val="both"/>
              <w:rPr>
                <w:b/>
              </w:rPr>
            </w:pPr>
          </w:p>
          <w:p w:rsidR="001C13FB" w:rsidRDefault="001C13FB" w:rsidP="001C13F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79BF">
              <w:rPr>
                <w:b/>
              </w:rPr>
              <w:t xml:space="preserve">Prova </w:t>
            </w:r>
            <w:r>
              <w:rPr>
                <w:b/>
              </w:rPr>
              <w:t>II (P2</w:t>
            </w:r>
            <w:r w:rsidRPr="00D079BF">
              <w:rPr>
                <w:b/>
              </w:rPr>
              <w:t xml:space="preserve">) – </w:t>
            </w:r>
            <w:r w:rsidRPr="0019178C">
              <w:rPr>
                <w:b/>
                <w:color w:val="000000"/>
                <w:sz w:val="22"/>
                <w:szCs w:val="22"/>
              </w:rPr>
              <w:t xml:space="preserve">Individual e sem consulta (Unidade: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19178C">
              <w:rPr>
                <w:b/>
                <w:color w:val="000000"/>
                <w:sz w:val="22"/>
                <w:szCs w:val="22"/>
              </w:rPr>
              <w:t>).</w:t>
            </w:r>
          </w:p>
          <w:p w:rsidR="00563B83" w:rsidRPr="001C13FB" w:rsidRDefault="00563B83" w:rsidP="001C13F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3B83" w:rsidRPr="001848FE" w:rsidTr="00F35AE1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6E6F02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lastRenderedPageBreak/>
              <w:t>1</w:t>
            </w:r>
            <w:r w:rsidR="006E6F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3FB" w:rsidRDefault="00B51302" w:rsidP="001C13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079BF">
              <w:rPr>
                <w:i/>
                <w:color w:val="000000"/>
                <w:sz w:val="22"/>
              </w:rPr>
              <w:t xml:space="preserve"> </w:t>
            </w:r>
            <w:r w:rsidR="001C13FB">
              <w:rPr>
                <w:b/>
                <w:color w:val="000000"/>
                <w:sz w:val="22"/>
                <w:szCs w:val="22"/>
              </w:rPr>
              <w:t>Correção da Prova II</w:t>
            </w:r>
          </w:p>
          <w:p w:rsidR="001C13FB" w:rsidRDefault="001C13FB" w:rsidP="001C13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C13FB" w:rsidRDefault="001C13FB" w:rsidP="001C1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 xml:space="preserve">Unidade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F4D16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1C13FB">
              <w:rPr>
                <w:b/>
                <w:color w:val="000000"/>
                <w:sz w:val="22"/>
                <w:szCs w:val="22"/>
              </w:rPr>
              <w:t>Patrimônio Líquido e Demonstração das Mutações do Patrimônio Líquido (DMPL e DLPA)</w:t>
            </w:r>
            <w:r>
              <w:rPr>
                <w:rFonts w:ascii="Arial Narrow" w:eastAsia="Calibri" w:hAnsi="Arial Narrow" w:cs="Verdana"/>
                <w:sz w:val="22"/>
                <w:szCs w:val="22"/>
              </w:rPr>
              <w:t xml:space="preserve"> </w:t>
            </w:r>
          </w:p>
          <w:p w:rsidR="00E37A67" w:rsidRDefault="00E37A67" w:rsidP="001C13FB">
            <w:pPr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</w:p>
          <w:p w:rsidR="001C13FB" w:rsidRPr="001C13FB" w:rsidRDefault="001C13FB" w:rsidP="001C13FB">
            <w:pPr>
              <w:autoSpaceDE w:val="0"/>
              <w:autoSpaceDN w:val="0"/>
              <w:adjustRightInd w:val="0"/>
              <w:ind w:left="18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PATRIMÔNIO LÍQUIDO</w:t>
            </w:r>
          </w:p>
          <w:p w:rsidR="001C13FB" w:rsidRP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Capital Social: constituição e alterações</w:t>
            </w:r>
          </w:p>
          <w:p w:rsidR="001C13FB" w:rsidRP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Reservas: de Capital e de Lucros</w:t>
            </w:r>
          </w:p>
          <w:p w:rsidR="001C13FB" w:rsidRP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Ajuste de valor patrimonial</w:t>
            </w:r>
          </w:p>
          <w:p w:rsidR="001C13FB" w:rsidRP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Lucros (Prejuízos) Acumulados.</w:t>
            </w:r>
          </w:p>
          <w:p w:rsidR="00B51302" w:rsidRPr="001C13FB" w:rsidRDefault="001C13FB" w:rsidP="001C13FB">
            <w:pPr>
              <w:pStyle w:val="PargrafodaLista"/>
              <w:numPr>
                <w:ilvl w:val="0"/>
                <w:numId w:val="2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Distribuição de Lucros.</w:t>
            </w:r>
          </w:p>
          <w:p w:rsidR="00563B83" w:rsidRPr="001848FE" w:rsidRDefault="00563B83" w:rsidP="00F845C9">
            <w:pPr>
              <w:rPr>
                <w:color w:val="000000"/>
                <w:sz w:val="22"/>
                <w:szCs w:val="22"/>
              </w:rPr>
            </w:pPr>
          </w:p>
        </w:tc>
      </w:tr>
      <w:tr w:rsidR="00563B83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6E6F02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</w:t>
            </w:r>
            <w:r w:rsidR="006E6F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563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25/05/2015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563B83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563B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563B83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3FB" w:rsidRDefault="001C13FB" w:rsidP="001C1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Verdana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 xml:space="preserve">Unidade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F4D16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1C13FB">
              <w:rPr>
                <w:b/>
                <w:color w:val="000000"/>
                <w:sz w:val="22"/>
                <w:szCs w:val="22"/>
              </w:rPr>
              <w:t>Patrimônio Líquido e Demonstração das Mutações do Patrimônio Líquido (DMPL e DLPA)</w:t>
            </w:r>
            <w:r>
              <w:rPr>
                <w:rFonts w:ascii="Arial Narrow" w:eastAsia="Calibri" w:hAnsi="Arial Narrow" w:cs="Verdana"/>
                <w:sz w:val="22"/>
                <w:szCs w:val="22"/>
              </w:rPr>
              <w:t xml:space="preserve"> </w:t>
            </w:r>
          </w:p>
          <w:p w:rsidR="001C13FB" w:rsidRP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Conceitos, conteúdo e finalidade</w:t>
            </w:r>
          </w:p>
          <w:p w:rsidR="001C13FB" w:rsidRP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Mutações nas contas patrimoniais</w:t>
            </w:r>
          </w:p>
          <w:p w:rsidR="001C13FB" w:rsidRDefault="001C13FB" w:rsidP="001C1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O Modelo do Anexo do CPC 26</w:t>
            </w:r>
          </w:p>
          <w:p w:rsidR="00E37A67" w:rsidRPr="001C13FB" w:rsidRDefault="00E37A67" w:rsidP="00E37A6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Técnica de preparação e modelos de demonstração</w:t>
            </w:r>
          </w:p>
          <w:p w:rsidR="00563B83" w:rsidRPr="00E91D6B" w:rsidRDefault="00E37A67" w:rsidP="00E37A6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da DMPL e da DLPA</w:t>
            </w:r>
          </w:p>
        </w:tc>
      </w:tr>
      <w:tr w:rsidR="00563B83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6E6F02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</w:t>
            </w:r>
            <w:r w:rsidR="006E6F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A67" w:rsidRDefault="00E37A67" w:rsidP="00E37A67">
            <w:pPr>
              <w:pStyle w:val="PargrafodaLista"/>
              <w:ind w:left="0"/>
              <w:jc w:val="both"/>
              <w:rPr>
                <w:b/>
                <w:color w:val="000000"/>
                <w:sz w:val="22"/>
              </w:rPr>
            </w:pPr>
          </w:p>
          <w:p w:rsidR="00E37A67" w:rsidRPr="00AB3A51" w:rsidRDefault="00E37A67" w:rsidP="00E37A67">
            <w:pPr>
              <w:pStyle w:val="PargrafodaLista"/>
              <w:ind w:left="0"/>
              <w:jc w:val="both"/>
              <w:rPr>
                <w:b/>
                <w:color w:val="000000"/>
                <w:sz w:val="22"/>
              </w:rPr>
            </w:pPr>
            <w:r w:rsidRPr="00AB3A51">
              <w:rPr>
                <w:b/>
                <w:color w:val="000000"/>
                <w:sz w:val="22"/>
              </w:rPr>
              <w:t>Unidade 5: Demonstração do Valor Adicionado (DVA)</w:t>
            </w:r>
          </w:p>
          <w:p w:rsidR="00E37A67" w:rsidRPr="00AB3A51" w:rsidRDefault="00E37A67" w:rsidP="00E37A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B3A51">
              <w:rPr>
                <w:color w:val="000000"/>
                <w:sz w:val="22"/>
              </w:rPr>
              <w:t>Aspectos gerais e finalidade</w:t>
            </w:r>
          </w:p>
          <w:p w:rsidR="00E37A67" w:rsidRPr="00AB3A51" w:rsidRDefault="00E37A67" w:rsidP="00E37A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B3A51">
              <w:rPr>
                <w:color w:val="000000"/>
                <w:sz w:val="22"/>
              </w:rPr>
              <w:t>Modelos</w:t>
            </w:r>
          </w:p>
          <w:p w:rsidR="00E37A67" w:rsidRPr="001C13FB" w:rsidRDefault="00E37A67" w:rsidP="00E37A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A51">
              <w:rPr>
                <w:color w:val="000000"/>
                <w:sz w:val="22"/>
              </w:rPr>
              <w:t>Estrutura básica da DVA</w:t>
            </w:r>
          </w:p>
        </w:tc>
      </w:tr>
      <w:tr w:rsidR="00563B83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6E6F02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</w:t>
            </w:r>
            <w:r w:rsidR="006E6F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08/06/2015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A67" w:rsidRDefault="00E37A67" w:rsidP="00E37A67">
            <w:pPr>
              <w:pStyle w:val="PargrafodaLista"/>
              <w:ind w:left="0"/>
              <w:jc w:val="both"/>
              <w:rPr>
                <w:b/>
                <w:color w:val="000000"/>
                <w:sz w:val="22"/>
              </w:rPr>
            </w:pPr>
          </w:p>
          <w:p w:rsidR="00E37A67" w:rsidRPr="00AB3A51" w:rsidRDefault="00E37A67" w:rsidP="00E37A67">
            <w:pPr>
              <w:pStyle w:val="PargrafodaLista"/>
              <w:ind w:left="0"/>
              <w:jc w:val="both"/>
              <w:rPr>
                <w:b/>
                <w:color w:val="000000"/>
                <w:sz w:val="22"/>
              </w:rPr>
            </w:pPr>
            <w:r w:rsidRPr="00AB3A51">
              <w:rPr>
                <w:b/>
                <w:color w:val="000000"/>
                <w:sz w:val="22"/>
              </w:rPr>
              <w:t>Unidade 5: Demonstração do Valor Adicionado (DVA)</w:t>
            </w:r>
          </w:p>
          <w:p w:rsidR="00563B83" w:rsidRPr="001848FE" w:rsidRDefault="00E37A67" w:rsidP="00E37A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Elaboração da DVA</w:t>
            </w:r>
          </w:p>
        </w:tc>
      </w:tr>
      <w:tr w:rsidR="00563B83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563B83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15/06/2015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A67" w:rsidRPr="00B84D08" w:rsidRDefault="00E37A67" w:rsidP="00E37A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D08">
              <w:rPr>
                <w:sz w:val="22"/>
                <w:szCs w:val="22"/>
              </w:rPr>
              <w:t>Estudo de caso envolvendo:</w:t>
            </w:r>
          </w:p>
          <w:p w:rsidR="00E37A67" w:rsidRPr="00B84D08" w:rsidRDefault="00E37A67" w:rsidP="00E37A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D08">
              <w:rPr>
                <w:sz w:val="22"/>
                <w:szCs w:val="22"/>
              </w:rPr>
              <w:t>DRE</w:t>
            </w:r>
          </w:p>
          <w:p w:rsidR="00E37A67" w:rsidRDefault="00E37A67" w:rsidP="00E37A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4D08">
              <w:rPr>
                <w:sz w:val="22"/>
                <w:szCs w:val="22"/>
              </w:rPr>
              <w:t>BP</w:t>
            </w:r>
          </w:p>
          <w:p w:rsidR="00E37A67" w:rsidRDefault="00E37A67" w:rsidP="00E37A6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13FB">
              <w:rPr>
                <w:sz w:val="22"/>
                <w:szCs w:val="22"/>
              </w:rPr>
              <w:t>DFC</w:t>
            </w:r>
          </w:p>
          <w:p w:rsidR="00E37A67" w:rsidRDefault="00E37A67" w:rsidP="00E37A6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DLPA, DMPL</w:t>
            </w:r>
          </w:p>
          <w:p w:rsidR="00B51302" w:rsidRPr="00E37A67" w:rsidRDefault="00E37A67" w:rsidP="00E37A67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37A67">
              <w:rPr>
                <w:sz w:val="22"/>
                <w:szCs w:val="22"/>
              </w:rPr>
              <w:t>DVA</w:t>
            </w:r>
          </w:p>
        </w:tc>
      </w:tr>
      <w:tr w:rsidR="00563B83" w:rsidRPr="001848FE" w:rsidTr="001F58C3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6E6F02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</w:t>
            </w:r>
            <w:r w:rsidR="006E6F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E87E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22/06/2015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A67" w:rsidRDefault="00E37A67" w:rsidP="00AB3A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</w:rPr>
            </w:pPr>
          </w:p>
          <w:p w:rsidR="00AB3A51" w:rsidRPr="00AB3A51" w:rsidRDefault="00AB3A51" w:rsidP="00AB3A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AB3A51">
              <w:rPr>
                <w:b/>
                <w:color w:val="000000"/>
                <w:sz w:val="22"/>
              </w:rPr>
              <w:t xml:space="preserve">Unidade 6: Assuntos complementares: </w:t>
            </w:r>
            <w:r w:rsidRPr="00AB3A51">
              <w:rPr>
                <w:color w:val="000000"/>
                <w:sz w:val="22"/>
              </w:rPr>
              <w:t>notas explicativas, relatório da administração e demonstração do resultado abrangente</w:t>
            </w:r>
            <w:r>
              <w:rPr>
                <w:color w:val="000000"/>
                <w:sz w:val="22"/>
              </w:rPr>
              <w:t>.</w:t>
            </w:r>
          </w:p>
          <w:p w:rsidR="00563B83" w:rsidRPr="001848FE" w:rsidRDefault="00563B83" w:rsidP="00B5130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63B83" w:rsidRPr="001848FE" w:rsidTr="001F58C3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563B83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D208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29/06/2015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D16" w:rsidRDefault="00FF4D16" w:rsidP="00B51302">
            <w:pPr>
              <w:jc w:val="both"/>
              <w:rPr>
                <w:b/>
              </w:rPr>
            </w:pPr>
          </w:p>
          <w:p w:rsidR="00FF4D16" w:rsidRDefault="00FF4D16" w:rsidP="00B51302">
            <w:pPr>
              <w:jc w:val="both"/>
              <w:rPr>
                <w:b/>
              </w:rPr>
            </w:pPr>
          </w:p>
          <w:p w:rsidR="00B51302" w:rsidRDefault="00B51302" w:rsidP="00B5130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079BF">
              <w:rPr>
                <w:b/>
              </w:rPr>
              <w:t xml:space="preserve">Prova </w:t>
            </w:r>
            <w:r>
              <w:rPr>
                <w:b/>
              </w:rPr>
              <w:t>III (P3</w:t>
            </w:r>
            <w:r w:rsidRPr="00D079BF">
              <w:rPr>
                <w:b/>
              </w:rPr>
              <w:t xml:space="preserve">) – </w:t>
            </w:r>
            <w:r w:rsidRPr="0019178C">
              <w:rPr>
                <w:b/>
                <w:color w:val="000000"/>
                <w:sz w:val="22"/>
                <w:szCs w:val="22"/>
              </w:rPr>
              <w:t>Individual e sem consulta (Unidade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  <w:r w:rsidRPr="0019178C">
              <w:rPr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1C13FB">
              <w:rPr>
                <w:b/>
                <w:color w:val="000000"/>
                <w:sz w:val="22"/>
                <w:szCs w:val="22"/>
              </w:rPr>
              <w:t xml:space="preserve">4,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e 6</w:t>
            </w:r>
            <w:r w:rsidRPr="0019178C">
              <w:rPr>
                <w:b/>
                <w:color w:val="000000"/>
                <w:sz w:val="22"/>
                <w:szCs w:val="22"/>
              </w:rPr>
              <w:t>).</w:t>
            </w:r>
          </w:p>
          <w:p w:rsidR="00B51302" w:rsidRDefault="00B51302" w:rsidP="00B5130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563B83" w:rsidRPr="001848FE" w:rsidRDefault="00563B83" w:rsidP="00F845C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63B83" w:rsidRPr="001848FE" w:rsidTr="001F58C3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83" w:rsidRPr="001848FE" w:rsidRDefault="00563B83" w:rsidP="009A29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6E6F02" w:rsidP="00563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06/07/2015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18h50min às 20h30min</w:t>
            </w:r>
          </w:p>
          <w:p w:rsidR="00563B83" w:rsidRPr="001848FE" w:rsidRDefault="00563B83" w:rsidP="00C044B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63B83" w:rsidRPr="001848FE" w:rsidRDefault="00563B83" w:rsidP="00C044BD">
            <w:pPr>
              <w:jc w:val="center"/>
              <w:rPr>
                <w:sz w:val="22"/>
                <w:szCs w:val="22"/>
              </w:rPr>
            </w:pPr>
            <w:r w:rsidRPr="001848FE"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D16" w:rsidRDefault="00FF4D16" w:rsidP="00A01620">
            <w:pPr>
              <w:rPr>
                <w:b/>
                <w:color w:val="000000"/>
                <w:sz w:val="22"/>
                <w:szCs w:val="22"/>
              </w:rPr>
            </w:pPr>
          </w:p>
          <w:p w:rsidR="00FF4D16" w:rsidRDefault="00FF4D16" w:rsidP="00A01620">
            <w:pPr>
              <w:rPr>
                <w:b/>
                <w:color w:val="000000"/>
                <w:sz w:val="22"/>
                <w:szCs w:val="22"/>
              </w:rPr>
            </w:pPr>
          </w:p>
          <w:p w:rsidR="00563B83" w:rsidRPr="00FF4D16" w:rsidRDefault="00563B83" w:rsidP="00A01620">
            <w:pPr>
              <w:rPr>
                <w:b/>
                <w:color w:val="000000"/>
                <w:sz w:val="22"/>
                <w:szCs w:val="22"/>
              </w:rPr>
            </w:pPr>
            <w:r w:rsidRPr="00FF4D16">
              <w:rPr>
                <w:b/>
                <w:color w:val="000000"/>
                <w:sz w:val="22"/>
                <w:szCs w:val="22"/>
              </w:rPr>
              <w:t>Exame final da disciplina</w:t>
            </w:r>
          </w:p>
          <w:p w:rsidR="00563B83" w:rsidRPr="001848FE" w:rsidRDefault="00563B83" w:rsidP="0021461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37A67" w:rsidRDefault="00E37A67" w:rsidP="00103220">
      <w:pPr>
        <w:jc w:val="both"/>
        <w:rPr>
          <w:b/>
          <w:bCs/>
          <w:sz w:val="22"/>
          <w:szCs w:val="22"/>
        </w:rPr>
      </w:pPr>
      <w:bookmarkStart w:id="3" w:name="OLE_LINK1"/>
      <w:bookmarkStart w:id="4" w:name="OLE_LINK2"/>
    </w:p>
    <w:p w:rsidR="003F66B3" w:rsidRPr="00E37A67" w:rsidRDefault="00E37A67" w:rsidP="00103220">
      <w:pPr>
        <w:jc w:val="both"/>
        <w:rPr>
          <w:sz w:val="22"/>
          <w:szCs w:val="22"/>
        </w:rPr>
      </w:pPr>
      <w:r w:rsidRPr="00E37A67">
        <w:rPr>
          <w:b/>
          <w:bCs/>
          <w:sz w:val="22"/>
          <w:szCs w:val="22"/>
        </w:rPr>
        <w:t xml:space="preserve">OBSERVAÇÃO: </w:t>
      </w:r>
      <w:r w:rsidRPr="00E37A67">
        <w:rPr>
          <w:sz w:val="22"/>
          <w:szCs w:val="22"/>
        </w:rPr>
        <w:t>O presente documento tem caráter de planejamento, ou seja, poderá ser alterado no decorrer do semestre</w:t>
      </w:r>
      <w:r>
        <w:rPr>
          <w:sz w:val="22"/>
          <w:szCs w:val="22"/>
        </w:rPr>
        <w:t xml:space="preserve">, </w:t>
      </w:r>
      <w:r w:rsidR="003944B9">
        <w:rPr>
          <w:sz w:val="22"/>
          <w:szCs w:val="22"/>
        </w:rPr>
        <w:t>quando houver necessidade</w:t>
      </w:r>
      <w:r w:rsidRPr="00E37A67">
        <w:rPr>
          <w:sz w:val="22"/>
          <w:szCs w:val="22"/>
        </w:rPr>
        <w:t xml:space="preserve">.  </w:t>
      </w:r>
    </w:p>
    <w:p w:rsidR="00E37A67" w:rsidRDefault="00E37A67" w:rsidP="00103220">
      <w:pPr>
        <w:jc w:val="both"/>
        <w:rPr>
          <w:rFonts w:ascii="Arial" w:hAnsi="Arial" w:cs="Arial"/>
          <w:sz w:val="20"/>
        </w:rPr>
      </w:pPr>
    </w:p>
    <w:p w:rsidR="00E37A67" w:rsidRDefault="00E37A67" w:rsidP="00103220">
      <w:pPr>
        <w:jc w:val="both"/>
        <w:rPr>
          <w:rFonts w:ascii="Arial" w:hAnsi="Arial" w:cs="Arial"/>
          <w:sz w:val="20"/>
        </w:rPr>
      </w:pPr>
    </w:p>
    <w:p w:rsidR="00E37A67" w:rsidRDefault="00E37A67" w:rsidP="00103220">
      <w:pPr>
        <w:jc w:val="both"/>
        <w:rPr>
          <w:rFonts w:ascii="Arial" w:hAnsi="Arial" w:cs="Arial"/>
          <w:sz w:val="20"/>
        </w:rPr>
      </w:pPr>
    </w:p>
    <w:p w:rsidR="00E37A67" w:rsidRDefault="00E37A67" w:rsidP="00103220">
      <w:pPr>
        <w:jc w:val="both"/>
        <w:rPr>
          <w:rFonts w:ascii="Arial" w:hAnsi="Arial" w:cs="Arial"/>
          <w:sz w:val="20"/>
        </w:rPr>
      </w:pPr>
    </w:p>
    <w:p w:rsidR="00E37A67" w:rsidRPr="001848FE" w:rsidRDefault="00E37A67" w:rsidP="00103220">
      <w:pPr>
        <w:jc w:val="both"/>
        <w:rPr>
          <w:sz w:val="16"/>
          <w:szCs w:val="16"/>
        </w:rPr>
      </w:pPr>
    </w:p>
    <w:bookmarkEnd w:id="3"/>
    <w:bookmarkEnd w:id="4"/>
    <w:p w:rsidR="00171A18" w:rsidRDefault="005A0CCA" w:rsidP="00922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848FE">
        <w:rPr>
          <w:b/>
          <w:sz w:val="22"/>
          <w:szCs w:val="22"/>
        </w:rPr>
        <w:lastRenderedPageBreak/>
        <w:t>METODOLOGIA PROPOSTA</w:t>
      </w:r>
    </w:p>
    <w:p w:rsidR="00D642D9" w:rsidRDefault="00D642D9" w:rsidP="00922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D642D9" w:rsidRPr="00D642D9" w:rsidRDefault="00D642D9" w:rsidP="00D64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642D9">
        <w:rPr>
          <w:sz w:val="22"/>
          <w:szCs w:val="22"/>
        </w:rPr>
        <w:t xml:space="preserve">Aulas expositivas e dialogadas com auxílio do quadro, do retroprojetor e/ou multimídia.  </w:t>
      </w:r>
    </w:p>
    <w:p w:rsidR="00D642D9" w:rsidRPr="00D642D9" w:rsidRDefault="00D642D9" w:rsidP="00D64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642D9">
        <w:rPr>
          <w:sz w:val="22"/>
          <w:szCs w:val="22"/>
        </w:rPr>
        <w:t>Realização e resolução de exercícios em classe e extraclasse.</w:t>
      </w:r>
    </w:p>
    <w:p w:rsidR="00D642D9" w:rsidRPr="00D642D9" w:rsidRDefault="00D642D9" w:rsidP="00D64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642D9">
        <w:rPr>
          <w:sz w:val="22"/>
          <w:szCs w:val="22"/>
        </w:rPr>
        <w:t>Apresentação e debates de conteúdos com leituras previamente recomendadas</w:t>
      </w:r>
    </w:p>
    <w:p w:rsidR="00D642D9" w:rsidRPr="00D642D9" w:rsidRDefault="00D642D9" w:rsidP="00D64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642D9">
        <w:rPr>
          <w:sz w:val="22"/>
          <w:szCs w:val="22"/>
        </w:rPr>
        <w:t xml:space="preserve">Realização de atividades em dupla e/ou grupo, visando à interpretação e criatividade dos acadêmicos. </w:t>
      </w:r>
    </w:p>
    <w:p w:rsidR="00D642D9" w:rsidRDefault="00D642D9" w:rsidP="00D64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D642D9">
        <w:rPr>
          <w:sz w:val="22"/>
          <w:szCs w:val="22"/>
        </w:rPr>
        <w:t>Provas escritas, individuais e sem consulta, com questões teóricas e práticas.</w:t>
      </w:r>
    </w:p>
    <w:p w:rsidR="00D642D9" w:rsidRPr="001848FE" w:rsidRDefault="00D642D9" w:rsidP="00D64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944B9" w:rsidRPr="001848FE" w:rsidRDefault="003944B9">
      <w:pPr>
        <w:jc w:val="both"/>
        <w:rPr>
          <w:sz w:val="16"/>
          <w:szCs w:val="16"/>
        </w:rPr>
      </w:pPr>
    </w:p>
    <w:p w:rsidR="00DE24BF" w:rsidRDefault="00DE24BF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848FE">
        <w:rPr>
          <w:b/>
          <w:bCs/>
          <w:sz w:val="22"/>
          <w:szCs w:val="22"/>
        </w:rPr>
        <w:t>AVALIAÇÃO:</w:t>
      </w:r>
    </w:p>
    <w:p w:rsidR="003944B9" w:rsidRDefault="003944B9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:rsidR="003944B9" w:rsidRPr="003944B9" w:rsidRDefault="003944B9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3944B9">
        <w:rPr>
          <w:b/>
          <w:sz w:val="22"/>
          <w:szCs w:val="22"/>
          <w:u w:val="single"/>
        </w:rPr>
        <w:t>Provas</w:t>
      </w:r>
    </w:p>
    <w:p w:rsidR="003944B9" w:rsidRPr="003944B9" w:rsidRDefault="003944B9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944B9">
        <w:rPr>
          <w:sz w:val="22"/>
          <w:szCs w:val="22"/>
        </w:rPr>
        <w:t>Provas escritas (individual e sem consulta), com questões teóricas e práticas.</w:t>
      </w:r>
    </w:p>
    <w:p w:rsidR="003944B9" w:rsidRPr="003944B9" w:rsidRDefault="003944B9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944B9">
        <w:rPr>
          <w:sz w:val="22"/>
          <w:szCs w:val="22"/>
        </w:rPr>
        <w:t>Os critérios de avaliação nas provas serão: domínio dos conceitos teóricos e correta resolução das questões práticas.</w:t>
      </w:r>
    </w:p>
    <w:p w:rsidR="003944B9" w:rsidRPr="001848FE" w:rsidRDefault="003944B9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944B9">
        <w:rPr>
          <w:sz w:val="22"/>
          <w:szCs w:val="22"/>
        </w:rPr>
        <w:t>Pesos:</w:t>
      </w:r>
    </w:p>
    <w:p w:rsidR="00276065" w:rsidRPr="001848FE" w:rsidRDefault="00276065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sz w:val="22"/>
          <w:szCs w:val="22"/>
        </w:rPr>
        <w:t xml:space="preserve">- Prova 1 (P1) – </w:t>
      </w:r>
      <w:r w:rsidR="00F13637">
        <w:rPr>
          <w:sz w:val="22"/>
          <w:szCs w:val="22"/>
        </w:rPr>
        <w:t>30</w:t>
      </w:r>
      <w:r w:rsidRPr="001848FE">
        <w:rPr>
          <w:sz w:val="22"/>
          <w:szCs w:val="22"/>
        </w:rPr>
        <w:t>%</w:t>
      </w:r>
      <w:r w:rsidR="003944B9">
        <w:rPr>
          <w:sz w:val="22"/>
          <w:szCs w:val="22"/>
        </w:rPr>
        <w:t xml:space="preserve"> da média final</w:t>
      </w:r>
    </w:p>
    <w:p w:rsidR="00276065" w:rsidRPr="001848FE" w:rsidRDefault="00276065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sz w:val="22"/>
          <w:szCs w:val="22"/>
        </w:rPr>
        <w:t xml:space="preserve">- Prova 2 (P2) – </w:t>
      </w:r>
      <w:r w:rsidR="00F13637">
        <w:rPr>
          <w:sz w:val="22"/>
          <w:szCs w:val="22"/>
        </w:rPr>
        <w:t>30</w:t>
      </w:r>
      <w:r w:rsidRPr="001848FE">
        <w:rPr>
          <w:sz w:val="22"/>
          <w:szCs w:val="22"/>
        </w:rPr>
        <w:t>%</w:t>
      </w:r>
      <w:r w:rsidR="003944B9">
        <w:rPr>
          <w:sz w:val="22"/>
          <w:szCs w:val="22"/>
        </w:rPr>
        <w:t xml:space="preserve"> da média final</w:t>
      </w:r>
    </w:p>
    <w:p w:rsidR="00276065" w:rsidRDefault="00276065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848FE">
        <w:rPr>
          <w:sz w:val="22"/>
          <w:szCs w:val="22"/>
        </w:rPr>
        <w:t>- Prova 3 (P3) –</w:t>
      </w:r>
      <w:r w:rsidR="00241323" w:rsidRPr="001848FE">
        <w:rPr>
          <w:sz w:val="22"/>
          <w:szCs w:val="22"/>
        </w:rPr>
        <w:t xml:space="preserve"> </w:t>
      </w:r>
      <w:r w:rsidR="00F13637">
        <w:rPr>
          <w:sz w:val="22"/>
          <w:szCs w:val="22"/>
        </w:rPr>
        <w:t>30</w:t>
      </w:r>
      <w:r w:rsidRPr="001848FE">
        <w:rPr>
          <w:sz w:val="22"/>
          <w:szCs w:val="22"/>
        </w:rPr>
        <w:t>%</w:t>
      </w:r>
      <w:r w:rsidR="003944B9">
        <w:rPr>
          <w:sz w:val="22"/>
          <w:szCs w:val="22"/>
        </w:rPr>
        <w:t xml:space="preserve"> da média final</w:t>
      </w:r>
    </w:p>
    <w:p w:rsidR="003944B9" w:rsidRDefault="003944B9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944B9" w:rsidRDefault="003944B9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944B9">
        <w:rPr>
          <w:b/>
          <w:sz w:val="22"/>
          <w:szCs w:val="22"/>
          <w:u w:val="single"/>
        </w:rPr>
        <w:t>Participação em sala (P4)</w:t>
      </w:r>
      <w:r>
        <w:rPr>
          <w:sz w:val="22"/>
          <w:szCs w:val="22"/>
        </w:rPr>
        <w:t xml:space="preserve">: Peso = </w:t>
      </w:r>
      <w:r w:rsidR="00F13637">
        <w:rPr>
          <w:sz w:val="22"/>
          <w:szCs w:val="22"/>
        </w:rPr>
        <w:t>10</w:t>
      </w:r>
      <w:r>
        <w:rPr>
          <w:sz w:val="22"/>
          <w:szCs w:val="22"/>
        </w:rPr>
        <w:t>% da média final</w:t>
      </w:r>
    </w:p>
    <w:p w:rsidR="003944B9" w:rsidRDefault="003944B9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Critérios de avaliação:</w:t>
      </w:r>
    </w:p>
    <w:p w:rsidR="003944B9" w:rsidRDefault="003944B9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- Realização de exercícios extraclasses e entrega/apresentação no prazo determinado</w:t>
      </w:r>
    </w:p>
    <w:p w:rsidR="003944B9" w:rsidRDefault="003944B9" w:rsidP="0027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- Interesse, comportamento, leituras, frequência e assiduidade.</w:t>
      </w:r>
    </w:p>
    <w:p w:rsidR="00F13637" w:rsidRDefault="00F13637" w:rsidP="00DE2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07116" w:rsidRPr="001848FE" w:rsidRDefault="00C07116">
      <w:pPr>
        <w:jc w:val="both"/>
        <w:rPr>
          <w:sz w:val="22"/>
          <w:szCs w:val="22"/>
        </w:rPr>
      </w:pPr>
    </w:p>
    <w:p w:rsidR="00F845C9" w:rsidRPr="005E1891" w:rsidRDefault="00F845C9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/>
          <w:bCs/>
          <w:sz w:val="22"/>
          <w:szCs w:val="22"/>
        </w:rPr>
      </w:pPr>
      <w:r w:rsidRPr="005E1891">
        <w:rPr>
          <w:b/>
          <w:bCs/>
          <w:sz w:val="22"/>
          <w:szCs w:val="22"/>
          <w:u w:val="single"/>
        </w:rPr>
        <w:t>BIBLIOGRAFIA BÁSICA</w:t>
      </w:r>
      <w:r w:rsidR="005E1891" w:rsidRPr="005E1891">
        <w:rPr>
          <w:b/>
          <w:bCs/>
          <w:sz w:val="22"/>
          <w:szCs w:val="22"/>
        </w:rPr>
        <w:t>:</w:t>
      </w:r>
    </w:p>
    <w:p w:rsidR="00F845C9" w:rsidRDefault="00F845C9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</w:p>
    <w:p w:rsidR="004C090D" w:rsidRDefault="004C090D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F845C9">
        <w:rPr>
          <w:sz w:val="22"/>
          <w:szCs w:val="22"/>
        </w:rPr>
        <w:t xml:space="preserve">FUNDAÇÃO INSTITUTO DE PESQUISAS CONTÁBEIS, ATUARIAIS E FINANCEIRAS; ERNST &amp; YOUNG. </w:t>
      </w:r>
      <w:r w:rsidRPr="00F845C9">
        <w:rPr>
          <w:b/>
          <w:sz w:val="22"/>
          <w:szCs w:val="22"/>
        </w:rPr>
        <w:t>Manual de normas internacionais de contabilidade:</w:t>
      </w:r>
      <w:r w:rsidRPr="00F845C9">
        <w:rPr>
          <w:sz w:val="22"/>
          <w:szCs w:val="22"/>
        </w:rPr>
        <w:t xml:space="preserve"> IFRS versus normas brasileiras. </w:t>
      </w:r>
      <w:proofErr w:type="gramStart"/>
      <w:r w:rsidRPr="00F845C9">
        <w:rPr>
          <w:sz w:val="22"/>
          <w:szCs w:val="22"/>
        </w:rPr>
        <w:t>2.</w:t>
      </w:r>
      <w:proofErr w:type="gramEnd"/>
      <w:r w:rsidRPr="00F845C9">
        <w:rPr>
          <w:sz w:val="22"/>
          <w:szCs w:val="22"/>
        </w:rPr>
        <w:t>ed. São Paulo: Atlas, 2010. Número de Chamada: 657 M</w:t>
      </w:r>
      <w:r>
        <w:rPr>
          <w:sz w:val="22"/>
          <w:szCs w:val="22"/>
        </w:rPr>
        <w:t>294</w:t>
      </w:r>
    </w:p>
    <w:p w:rsidR="004C090D" w:rsidRDefault="004C090D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</w:p>
    <w:p w:rsidR="00F845C9" w:rsidRDefault="00097CF4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  <w:r w:rsidRPr="001848FE">
        <w:rPr>
          <w:sz w:val="22"/>
          <w:szCs w:val="22"/>
        </w:rPr>
        <w:t xml:space="preserve">IUDÍCIBUS, Sérgio de; MARTINS, Eliseu; GELBCKE, Ernesto Rubens, SANTOS, Ariovaldo dos. </w:t>
      </w:r>
      <w:r w:rsidRPr="001848FE">
        <w:rPr>
          <w:b/>
          <w:sz w:val="22"/>
          <w:szCs w:val="22"/>
        </w:rPr>
        <w:t xml:space="preserve">Manual de contabilidade </w:t>
      </w:r>
      <w:proofErr w:type="gramStart"/>
      <w:r w:rsidRPr="001848FE">
        <w:rPr>
          <w:b/>
          <w:sz w:val="22"/>
          <w:szCs w:val="22"/>
        </w:rPr>
        <w:t>societária :</w:t>
      </w:r>
      <w:proofErr w:type="gramEnd"/>
      <w:r w:rsidRPr="001848FE">
        <w:rPr>
          <w:b/>
          <w:sz w:val="22"/>
          <w:szCs w:val="22"/>
        </w:rPr>
        <w:t>aplicável a todas as sociedades</w:t>
      </w:r>
      <w:r w:rsidRPr="001848FE">
        <w:rPr>
          <w:sz w:val="22"/>
          <w:szCs w:val="22"/>
        </w:rPr>
        <w:t xml:space="preserve">: de acordo com as normas internacionais e do CPC. São </w:t>
      </w:r>
      <w:proofErr w:type="gramStart"/>
      <w:r w:rsidRPr="001848FE">
        <w:rPr>
          <w:sz w:val="22"/>
          <w:szCs w:val="22"/>
        </w:rPr>
        <w:t>Paulo :</w:t>
      </w:r>
      <w:proofErr w:type="gramEnd"/>
      <w:r w:rsidRPr="001848FE">
        <w:rPr>
          <w:sz w:val="22"/>
          <w:szCs w:val="22"/>
        </w:rPr>
        <w:t xml:space="preserve"> Atlas, 2010.</w:t>
      </w:r>
      <w:r w:rsidR="00F71424" w:rsidRPr="001848FE">
        <w:rPr>
          <w:sz w:val="22"/>
          <w:szCs w:val="22"/>
        </w:rPr>
        <w:t xml:space="preserve"> Número de Chamada:</w:t>
      </w:r>
      <w:r w:rsidR="00F71424" w:rsidRPr="001848FE">
        <w:rPr>
          <w:b/>
          <w:bCs/>
          <w:sz w:val="22"/>
          <w:szCs w:val="22"/>
        </w:rPr>
        <w:t> </w:t>
      </w:r>
      <w:r w:rsidR="00F71424" w:rsidRPr="001848FE">
        <w:rPr>
          <w:bCs/>
          <w:sz w:val="22"/>
          <w:szCs w:val="22"/>
        </w:rPr>
        <w:t>657.92 M289</w:t>
      </w:r>
    </w:p>
    <w:p w:rsidR="00F845C9" w:rsidRDefault="00F845C9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16"/>
          <w:szCs w:val="16"/>
          <w:highlight w:val="yellow"/>
        </w:rPr>
      </w:pPr>
    </w:p>
    <w:p w:rsidR="00C64C2B" w:rsidRDefault="00C64C2B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  <w:r w:rsidRPr="00C71A95">
        <w:t xml:space="preserve">SZUSTER, Natan. </w:t>
      </w:r>
      <w:r w:rsidRPr="00C71A95">
        <w:rPr>
          <w:b/>
          <w:bCs/>
        </w:rPr>
        <w:t xml:space="preserve">Contabilidade geral: </w:t>
      </w:r>
      <w:r w:rsidRPr="00C71A95">
        <w:t xml:space="preserve">introdução à contabilidade societária. 4. </w:t>
      </w:r>
      <w:proofErr w:type="gramStart"/>
      <w:r w:rsidRPr="00C71A95">
        <w:t>ed.</w:t>
      </w:r>
      <w:proofErr w:type="gramEnd"/>
      <w:r w:rsidRPr="00C71A95">
        <w:t xml:space="preserve"> São Paulo: Atlas, 2013. </w:t>
      </w:r>
      <w:r>
        <w:t xml:space="preserve">Número de Chamada: </w:t>
      </w:r>
      <w:r w:rsidRPr="00C64C2B">
        <w:rPr>
          <w:bCs/>
          <w:sz w:val="22"/>
          <w:szCs w:val="22"/>
        </w:rPr>
        <w:t>657 C759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71A95" w:rsidRPr="00C71A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1A95" w:rsidRPr="00C71A95" w:rsidRDefault="00C71A95" w:rsidP="00C71A95"/>
        </w:tc>
      </w:tr>
      <w:tr w:rsidR="00C71A95" w:rsidRPr="00C71A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1A95" w:rsidRPr="00C71A95" w:rsidRDefault="00C71A95" w:rsidP="00C71A95"/>
        </w:tc>
      </w:tr>
    </w:tbl>
    <w:p w:rsidR="005E1891" w:rsidRDefault="005E1891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16"/>
          <w:szCs w:val="16"/>
        </w:rPr>
      </w:pPr>
    </w:p>
    <w:p w:rsidR="002548AA" w:rsidRDefault="002F2F48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/>
          <w:bCs/>
          <w:sz w:val="22"/>
          <w:szCs w:val="22"/>
        </w:rPr>
      </w:pPr>
      <w:r w:rsidRPr="005E1891">
        <w:rPr>
          <w:b/>
          <w:bCs/>
          <w:sz w:val="22"/>
          <w:szCs w:val="22"/>
          <w:u w:val="single"/>
        </w:rPr>
        <w:t xml:space="preserve">BIBLIOGRAFIA </w:t>
      </w:r>
      <w:r w:rsidR="00313ECE" w:rsidRPr="005E1891">
        <w:rPr>
          <w:b/>
          <w:bCs/>
          <w:sz w:val="22"/>
          <w:szCs w:val="22"/>
          <w:u w:val="single"/>
        </w:rPr>
        <w:t>COMPLEMENTAR</w:t>
      </w:r>
      <w:r w:rsidR="00313ECE" w:rsidRPr="001848FE">
        <w:rPr>
          <w:b/>
          <w:bCs/>
          <w:sz w:val="22"/>
          <w:szCs w:val="22"/>
        </w:rPr>
        <w:t>:</w:t>
      </w:r>
      <w:bookmarkStart w:id="5" w:name="OLE_LINK14"/>
    </w:p>
    <w:p w:rsidR="005E1891" w:rsidRDefault="005E1891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/>
          <w:bCs/>
          <w:sz w:val="22"/>
          <w:szCs w:val="22"/>
        </w:rPr>
      </w:pPr>
    </w:p>
    <w:p w:rsidR="00C64C2B" w:rsidRPr="001848FE" w:rsidRDefault="00C64C2B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/>
          <w:bCs/>
          <w:sz w:val="22"/>
          <w:szCs w:val="22"/>
        </w:rPr>
      </w:pPr>
    </w:p>
    <w:p w:rsidR="002548AA" w:rsidRPr="001848FE" w:rsidRDefault="000B44F6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1848FE">
        <w:rPr>
          <w:sz w:val="22"/>
          <w:szCs w:val="22"/>
        </w:rPr>
        <w:t xml:space="preserve">BORINELLI, Márcio Luiz; PIMENTEL, Renê Coppe. </w:t>
      </w:r>
      <w:r w:rsidRPr="001848FE">
        <w:rPr>
          <w:b/>
          <w:sz w:val="22"/>
          <w:szCs w:val="22"/>
        </w:rPr>
        <w:t>Curso de contabilidade para gestores, analistas e outros profissionais:</w:t>
      </w:r>
      <w:r w:rsidRPr="001848FE">
        <w:rPr>
          <w:sz w:val="22"/>
          <w:szCs w:val="22"/>
        </w:rPr>
        <w:t xml:space="preserve"> de acordo com pronunciamento do CPC, alterações da Lei nº 11.941/2009, alterações da Lei nº 11.638/2007. São Paulo: Atlas, 2010.</w:t>
      </w:r>
      <w:bookmarkEnd w:id="5"/>
      <w:r w:rsidR="002548AA" w:rsidRPr="001848FE">
        <w:rPr>
          <w:sz w:val="22"/>
          <w:szCs w:val="22"/>
        </w:rPr>
        <w:t xml:space="preserve"> Número de Chamada:</w:t>
      </w:r>
      <w:r w:rsidR="002548AA" w:rsidRPr="001848FE">
        <w:rPr>
          <w:b/>
          <w:bCs/>
          <w:sz w:val="22"/>
          <w:szCs w:val="22"/>
        </w:rPr>
        <w:t> </w:t>
      </w:r>
      <w:r w:rsidR="002548AA" w:rsidRPr="001848FE">
        <w:rPr>
          <w:bCs/>
          <w:sz w:val="22"/>
          <w:szCs w:val="22"/>
        </w:rPr>
        <w:t>657 B733c.</w:t>
      </w:r>
    </w:p>
    <w:p w:rsidR="002548AA" w:rsidRDefault="002548AA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</w:p>
    <w:p w:rsidR="00C701FC" w:rsidRDefault="00C701FC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C701FC">
        <w:rPr>
          <w:sz w:val="22"/>
          <w:szCs w:val="22"/>
        </w:rPr>
        <w:t xml:space="preserve">BRAGA, H. R.; ALMEIDA, M. C. </w:t>
      </w:r>
      <w:r w:rsidRPr="00C701FC">
        <w:rPr>
          <w:b/>
          <w:sz w:val="22"/>
          <w:szCs w:val="22"/>
        </w:rPr>
        <w:t>Mudanças contábeis na lei societária.</w:t>
      </w:r>
      <w:r w:rsidRPr="00C701FC">
        <w:rPr>
          <w:sz w:val="22"/>
          <w:szCs w:val="22"/>
        </w:rPr>
        <w:t xml:space="preserve"> Lei Nº 11.638, de 28-12-2007. São Paulo: Atlas, 2008.</w:t>
      </w:r>
      <w:r>
        <w:rPr>
          <w:sz w:val="22"/>
          <w:szCs w:val="22"/>
        </w:rPr>
        <w:t xml:space="preserve"> </w:t>
      </w:r>
      <w:r w:rsidRPr="00BE76B0">
        <w:rPr>
          <w:sz w:val="22"/>
          <w:szCs w:val="22"/>
        </w:rPr>
        <w:t>Número de Chamada: 657.95 B813m.</w:t>
      </w:r>
    </w:p>
    <w:p w:rsidR="00C701FC" w:rsidRDefault="00C701FC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</w:p>
    <w:p w:rsidR="00C701FC" w:rsidRDefault="00C701FC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</w:pPr>
      <w:r>
        <w:t xml:space="preserve">CUNHA, Jacqueline </w:t>
      </w:r>
      <w:proofErr w:type="spellStart"/>
      <w:r>
        <w:t>Veneroso</w:t>
      </w:r>
      <w:proofErr w:type="spellEnd"/>
      <w:r>
        <w:t xml:space="preserve"> Alves da; RIBEIRO, </w:t>
      </w:r>
      <w:proofErr w:type="spellStart"/>
      <w:r>
        <w:t>Maisa</w:t>
      </w:r>
      <w:proofErr w:type="spellEnd"/>
      <w:r>
        <w:t xml:space="preserve"> de Souza; SANTOS, Ariovaldo dos. A demonstração do valor adicionado como instrumento de mensuração da distribuição da riqueza. </w:t>
      </w:r>
      <w:r w:rsidRPr="00BA61EE">
        <w:rPr>
          <w:b/>
        </w:rPr>
        <w:t>Revista Contabilidade &amp; Finanças</w:t>
      </w:r>
      <w:r w:rsidRPr="00BA61EE">
        <w:t xml:space="preserve">, São Paulo, n. 37, p. 7 – </w:t>
      </w:r>
      <w:proofErr w:type="gramStart"/>
      <w:r w:rsidRPr="00BA61EE">
        <w:t>23, Jan./Abr.</w:t>
      </w:r>
      <w:proofErr w:type="gramEnd"/>
      <w:r w:rsidRPr="00BA61EE">
        <w:t xml:space="preserve"> 2005</w:t>
      </w:r>
      <w:r>
        <w:t>. Disponível em: &lt;</w:t>
      </w:r>
      <w:hyperlink r:id="rId9" w:history="1">
        <w:r>
          <w:rPr>
            <w:rStyle w:val="Hyperlink"/>
          </w:rPr>
          <w:t>http://www.scielo.br/pdf/rcf/v16n37/v16n37a01.pdf</w:t>
        </w:r>
      </w:hyperlink>
      <w:r>
        <w:t>&gt;. Acesso em: 1</w:t>
      </w:r>
      <w:r w:rsidR="004C090D">
        <w:t>6</w:t>
      </w:r>
      <w:r>
        <w:t xml:space="preserve"> </w:t>
      </w:r>
      <w:r w:rsidR="004C090D">
        <w:t>fev</w:t>
      </w:r>
      <w:r>
        <w:t>. 201</w:t>
      </w:r>
      <w:r w:rsidR="004C090D">
        <w:t>5</w:t>
      </w:r>
      <w:r>
        <w:t>.</w:t>
      </w:r>
    </w:p>
    <w:p w:rsidR="00C701FC" w:rsidRDefault="00C701FC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</w:pPr>
    </w:p>
    <w:p w:rsidR="00C64C2B" w:rsidRDefault="00C64C2B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C71A95">
        <w:t xml:space="preserve">MARION, José Carlos. </w:t>
      </w:r>
      <w:r w:rsidRPr="00C71A95">
        <w:rPr>
          <w:b/>
          <w:bCs/>
        </w:rPr>
        <w:t xml:space="preserve">Contabilidade empresarial. </w:t>
      </w:r>
      <w:r w:rsidRPr="00C71A95">
        <w:t xml:space="preserve">14. </w:t>
      </w:r>
      <w:proofErr w:type="gramStart"/>
      <w:r w:rsidRPr="00C71A95">
        <w:t>ed.</w:t>
      </w:r>
      <w:proofErr w:type="gramEnd"/>
      <w:r w:rsidRPr="00C71A95">
        <w:t xml:space="preserve"> São Paulo: Atlas, 2009. 523 p.</w:t>
      </w:r>
      <w:r>
        <w:t xml:space="preserve"> </w:t>
      </w:r>
      <w:r w:rsidRPr="00F845C9">
        <w:rPr>
          <w:rFonts w:eastAsia="SymbolMT"/>
          <w:sz w:val="22"/>
          <w:szCs w:val="22"/>
        </w:rPr>
        <w:t>Número de Chamada:</w:t>
      </w:r>
      <w:r>
        <w:rPr>
          <w:rFonts w:eastAsia="SymbolMT"/>
          <w:sz w:val="22"/>
          <w:szCs w:val="22"/>
        </w:rPr>
        <w:t xml:space="preserve"> </w:t>
      </w:r>
      <w:r w:rsidRPr="00C64C2B">
        <w:rPr>
          <w:sz w:val="22"/>
          <w:szCs w:val="22"/>
        </w:rPr>
        <w:t>657.8 M341c</w:t>
      </w:r>
    </w:p>
    <w:p w:rsidR="00C64C2B" w:rsidRDefault="00C64C2B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</w:p>
    <w:p w:rsidR="00C5636C" w:rsidRPr="00F845C9" w:rsidRDefault="00C5636C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rFonts w:eastAsia="SymbolMT"/>
          <w:sz w:val="22"/>
          <w:szCs w:val="22"/>
        </w:rPr>
      </w:pPr>
      <w:bookmarkStart w:id="6" w:name="OLE_LINK33"/>
      <w:bookmarkStart w:id="7" w:name="OLE_LINK34"/>
      <w:r w:rsidRPr="00F845C9">
        <w:rPr>
          <w:rFonts w:eastAsia="SymbolMT"/>
          <w:sz w:val="22"/>
          <w:szCs w:val="22"/>
        </w:rPr>
        <w:lastRenderedPageBreak/>
        <w:t xml:space="preserve">NIYAMA, Jorge </w:t>
      </w:r>
      <w:proofErr w:type="spellStart"/>
      <w:r w:rsidRPr="00F845C9">
        <w:rPr>
          <w:rFonts w:eastAsia="SymbolMT"/>
          <w:sz w:val="22"/>
          <w:szCs w:val="22"/>
        </w:rPr>
        <w:t>Katsumi</w:t>
      </w:r>
      <w:proofErr w:type="spellEnd"/>
      <w:r w:rsidRPr="00F845C9">
        <w:rPr>
          <w:rFonts w:eastAsia="SymbolMT"/>
          <w:sz w:val="22"/>
          <w:szCs w:val="22"/>
        </w:rPr>
        <w:t xml:space="preserve">; SILVA, César Augusto Tibúrcio. </w:t>
      </w:r>
      <w:r w:rsidRPr="00F845C9">
        <w:rPr>
          <w:rFonts w:eastAsia="SymbolMT"/>
          <w:b/>
          <w:sz w:val="22"/>
          <w:szCs w:val="22"/>
        </w:rPr>
        <w:t>Teoria da contabilidade.</w:t>
      </w:r>
      <w:r w:rsidRPr="00F845C9">
        <w:rPr>
          <w:rFonts w:eastAsia="SymbolMT"/>
          <w:sz w:val="22"/>
          <w:szCs w:val="22"/>
        </w:rPr>
        <w:t xml:space="preserve"> 2ª ed. São Paulo: Atlas, 2011.</w:t>
      </w:r>
      <w:bookmarkEnd w:id="6"/>
      <w:bookmarkEnd w:id="7"/>
      <w:r w:rsidRPr="00F845C9">
        <w:rPr>
          <w:sz w:val="22"/>
          <w:szCs w:val="22"/>
        </w:rPr>
        <w:t xml:space="preserve"> </w:t>
      </w:r>
      <w:r w:rsidRPr="00F845C9">
        <w:rPr>
          <w:rFonts w:eastAsia="SymbolMT"/>
          <w:sz w:val="22"/>
          <w:szCs w:val="22"/>
        </w:rPr>
        <w:t xml:space="preserve">Número de Chamada: 657 N736t. </w:t>
      </w:r>
    </w:p>
    <w:p w:rsidR="00C5636C" w:rsidRDefault="00C5636C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</w:p>
    <w:p w:rsidR="00C64C2B" w:rsidRPr="00C64C2B" w:rsidRDefault="00C64C2B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rFonts w:eastAsia="SymbolMT"/>
          <w:sz w:val="22"/>
          <w:szCs w:val="22"/>
        </w:rPr>
      </w:pPr>
      <w:r w:rsidRPr="00C64C2B">
        <w:t xml:space="preserve">RIBEIRO, Osni Moura. </w:t>
      </w:r>
      <w:r w:rsidRPr="00C64C2B">
        <w:rPr>
          <w:b/>
          <w:bCs/>
        </w:rPr>
        <w:t xml:space="preserve">Contabilidade básica. </w:t>
      </w:r>
      <w:r w:rsidRPr="00C64C2B">
        <w:t xml:space="preserve">2. </w:t>
      </w:r>
      <w:proofErr w:type="gramStart"/>
      <w:r w:rsidRPr="00C64C2B">
        <w:t>ed.</w:t>
      </w:r>
      <w:proofErr w:type="gramEnd"/>
      <w:r w:rsidRPr="00C64C2B">
        <w:t xml:space="preserve"> São Paulo: Saraiva, 2009. </w:t>
      </w:r>
      <w:proofErr w:type="gramStart"/>
      <w:r w:rsidRPr="00C64C2B">
        <w:t>xv, 344</w:t>
      </w:r>
      <w:proofErr w:type="gramEnd"/>
      <w:r w:rsidRPr="00C64C2B">
        <w:t xml:space="preserve"> p</w:t>
      </w:r>
      <w:r>
        <w:t xml:space="preserve">. Número de Chamada: </w:t>
      </w:r>
      <w:r w:rsidRPr="00C64C2B">
        <w:rPr>
          <w:rFonts w:eastAsia="SymbolMT"/>
          <w:sz w:val="22"/>
          <w:szCs w:val="22"/>
        </w:rPr>
        <w:t xml:space="preserve">657 R484cb </w:t>
      </w:r>
    </w:p>
    <w:p w:rsidR="00C64C2B" w:rsidRPr="00F845C9" w:rsidRDefault="00C64C2B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</w:p>
    <w:p w:rsidR="0071077D" w:rsidRPr="00F845C9" w:rsidRDefault="0071077D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  <w:r w:rsidRPr="00F845C9">
        <w:rPr>
          <w:sz w:val="22"/>
          <w:szCs w:val="22"/>
        </w:rPr>
        <w:t xml:space="preserve">SANTOS, Ariovaldo dos. </w:t>
      </w:r>
      <w:r w:rsidRPr="00F845C9">
        <w:rPr>
          <w:b/>
          <w:sz w:val="22"/>
          <w:szCs w:val="22"/>
        </w:rPr>
        <w:t>Demonstração do valor adicionado:</w:t>
      </w:r>
      <w:r w:rsidRPr="00F845C9">
        <w:rPr>
          <w:sz w:val="22"/>
          <w:szCs w:val="22"/>
        </w:rPr>
        <w:t xml:space="preserve"> como elaborar e analisar a DVA. 2ª ed. São Paulo: Atlas, 2007. Número de Chamada:</w:t>
      </w:r>
      <w:r w:rsidRPr="00F845C9">
        <w:rPr>
          <w:b/>
          <w:bCs/>
          <w:sz w:val="22"/>
          <w:szCs w:val="22"/>
        </w:rPr>
        <w:t> </w:t>
      </w:r>
      <w:r w:rsidRPr="00F845C9">
        <w:rPr>
          <w:bCs/>
          <w:sz w:val="22"/>
          <w:szCs w:val="22"/>
        </w:rPr>
        <w:t>657.3 S237d.</w:t>
      </w:r>
    </w:p>
    <w:p w:rsidR="0071077D" w:rsidRPr="00F845C9" w:rsidRDefault="0071077D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</w:p>
    <w:p w:rsidR="007F1920" w:rsidRPr="00F845C9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</w:p>
    <w:p w:rsidR="007F1920" w:rsidRPr="00F845C9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Cs/>
          <w:sz w:val="22"/>
          <w:szCs w:val="22"/>
        </w:rPr>
      </w:pPr>
    </w:p>
    <w:p w:rsidR="007F1920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b/>
          <w:bCs/>
        </w:rPr>
      </w:pPr>
      <w:r>
        <w:rPr>
          <w:b/>
          <w:bCs/>
        </w:rPr>
        <w:t>SITES PARA CONSULTAS:</w:t>
      </w:r>
    </w:p>
    <w:p w:rsidR="007F1920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BE76B0">
        <w:rPr>
          <w:sz w:val="22"/>
          <w:szCs w:val="22"/>
        </w:rPr>
        <w:t xml:space="preserve">Site do Conselho Federal de Contabilidade: </w:t>
      </w:r>
      <w:hyperlink r:id="rId10" w:history="1">
        <w:r w:rsidRPr="00BE76B0">
          <w:rPr>
            <w:rStyle w:val="Hyperlink"/>
            <w:sz w:val="22"/>
            <w:szCs w:val="22"/>
          </w:rPr>
          <w:t>www.cfc.org.br</w:t>
        </w:r>
      </w:hyperlink>
    </w:p>
    <w:p w:rsidR="007F1920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BE76B0">
        <w:rPr>
          <w:sz w:val="22"/>
          <w:szCs w:val="22"/>
        </w:rPr>
        <w:t xml:space="preserve">Site da Comissão de Valores Mobiliários: </w:t>
      </w:r>
      <w:hyperlink r:id="rId11" w:history="1">
        <w:r w:rsidRPr="00BE76B0">
          <w:rPr>
            <w:rStyle w:val="Hyperlink"/>
            <w:sz w:val="22"/>
            <w:szCs w:val="22"/>
          </w:rPr>
          <w:t>www.cvm.gov.br</w:t>
        </w:r>
      </w:hyperlink>
    </w:p>
    <w:p w:rsidR="007F1920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BE76B0">
        <w:rPr>
          <w:sz w:val="22"/>
          <w:szCs w:val="22"/>
        </w:rPr>
        <w:t xml:space="preserve">Site da BMF&amp;BOVESPA: </w:t>
      </w:r>
      <w:hyperlink r:id="rId12" w:history="1">
        <w:r w:rsidRPr="00BE76B0">
          <w:rPr>
            <w:rStyle w:val="Hyperlink"/>
            <w:sz w:val="22"/>
            <w:szCs w:val="22"/>
          </w:rPr>
          <w:t>www.bmfbovespa.com.br</w:t>
        </w:r>
      </w:hyperlink>
      <w:r w:rsidRPr="00BE76B0">
        <w:rPr>
          <w:sz w:val="22"/>
          <w:szCs w:val="22"/>
        </w:rPr>
        <w:t xml:space="preserve">  </w:t>
      </w:r>
    </w:p>
    <w:p w:rsidR="00F845C9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BE76B0">
        <w:rPr>
          <w:sz w:val="22"/>
          <w:szCs w:val="22"/>
        </w:rPr>
        <w:t xml:space="preserve">Site do Comitê de Pronunciamentos Contábeis: </w:t>
      </w:r>
      <w:hyperlink r:id="rId13" w:history="1">
        <w:r w:rsidRPr="00BE76B0">
          <w:rPr>
            <w:rStyle w:val="Hyperlink"/>
            <w:sz w:val="22"/>
            <w:szCs w:val="22"/>
          </w:rPr>
          <w:t>www.cpc.org.br</w:t>
        </w:r>
      </w:hyperlink>
      <w:r w:rsidRPr="00BE76B0">
        <w:rPr>
          <w:sz w:val="22"/>
          <w:szCs w:val="22"/>
        </w:rPr>
        <w:t xml:space="preserve">  </w:t>
      </w:r>
    </w:p>
    <w:p w:rsidR="00F845C9" w:rsidRDefault="007F1920" w:rsidP="00F845C9">
      <w:pPr>
        <w:pBdr>
          <w:top w:val="single" w:sz="4" w:space="0" w:color="auto"/>
          <w:left w:val="single" w:sz="4" w:space="0" w:color="auto"/>
          <w:bottom w:val="single" w:sz="4" w:space="23" w:color="auto"/>
          <w:right w:val="single" w:sz="4" w:space="3" w:color="auto"/>
        </w:pBdr>
        <w:jc w:val="both"/>
        <w:rPr>
          <w:sz w:val="22"/>
          <w:szCs w:val="22"/>
        </w:rPr>
      </w:pPr>
      <w:r w:rsidRPr="00BE76B0">
        <w:rPr>
          <w:sz w:val="22"/>
          <w:szCs w:val="22"/>
        </w:rPr>
        <w:t xml:space="preserve">Site IFRS Brasil. Com: </w:t>
      </w:r>
      <w:hyperlink r:id="rId14" w:history="1">
        <w:r w:rsidRPr="00BE76B0">
          <w:rPr>
            <w:rStyle w:val="Hyperlink"/>
            <w:sz w:val="22"/>
            <w:szCs w:val="22"/>
          </w:rPr>
          <w:t>http://ifrsbrasil.com/</w:t>
        </w:r>
      </w:hyperlink>
    </w:p>
    <w:sectPr w:rsidR="00F845C9" w:rsidSect="006E6F02"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436"/>
    <w:multiLevelType w:val="hybridMultilevel"/>
    <w:tmpl w:val="9D1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903"/>
    <w:multiLevelType w:val="hybridMultilevel"/>
    <w:tmpl w:val="455897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5D2D"/>
    <w:multiLevelType w:val="hybridMultilevel"/>
    <w:tmpl w:val="A10E3618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35ADE"/>
    <w:multiLevelType w:val="multilevel"/>
    <w:tmpl w:val="7D08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0A6613"/>
    <w:multiLevelType w:val="hybridMultilevel"/>
    <w:tmpl w:val="4E267EAE"/>
    <w:lvl w:ilvl="0" w:tplc="342CF4B8">
      <w:start w:val="1"/>
      <w:numFmt w:val="bullet"/>
      <w:lvlText w:val=""/>
      <w:lvlJc w:val="left"/>
      <w:pPr>
        <w:tabs>
          <w:tab w:val="num" w:pos="1575"/>
        </w:tabs>
        <w:ind w:left="1575" w:hanging="362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1542B"/>
    <w:multiLevelType w:val="hybridMultilevel"/>
    <w:tmpl w:val="C96AA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36F5"/>
    <w:multiLevelType w:val="multilevel"/>
    <w:tmpl w:val="BD7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203957F9"/>
    <w:multiLevelType w:val="hybridMultilevel"/>
    <w:tmpl w:val="60CE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7170E"/>
    <w:multiLevelType w:val="hybridMultilevel"/>
    <w:tmpl w:val="6E542C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66A3"/>
    <w:multiLevelType w:val="hybridMultilevel"/>
    <w:tmpl w:val="26EA6052"/>
    <w:lvl w:ilvl="0" w:tplc="A4C8250A">
      <w:start w:val="1"/>
      <w:numFmt w:val="bullet"/>
      <w:lvlText w:val="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0598F"/>
    <w:multiLevelType w:val="hybridMultilevel"/>
    <w:tmpl w:val="0FC66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D43"/>
    <w:multiLevelType w:val="hybridMultilevel"/>
    <w:tmpl w:val="30DE08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67D60"/>
    <w:multiLevelType w:val="hybridMultilevel"/>
    <w:tmpl w:val="4E1603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3B37"/>
    <w:multiLevelType w:val="hybridMultilevel"/>
    <w:tmpl w:val="F1A6FBFC"/>
    <w:lvl w:ilvl="0" w:tplc="1B947192">
      <w:start w:val="1"/>
      <w:numFmt w:val="bullet"/>
      <w:pStyle w:val="Lista13-item"/>
      <w:lvlText w:val="-"/>
      <w:lvlJc w:val="left"/>
      <w:pPr>
        <w:tabs>
          <w:tab w:val="num" w:pos="1418"/>
        </w:tabs>
        <w:ind w:left="1418" w:hanging="205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246CD"/>
    <w:multiLevelType w:val="hybridMultilevel"/>
    <w:tmpl w:val="C9A66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1649"/>
    <w:multiLevelType w:val="hybridMultilevel"/>
    <w:tmpl w:val="4EE663CE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A6D51"/>
    <w:multiLevelType w:val="hybridMultilevel"/>
    <w:tmpl w:val="4AC84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25E77"/>
    <w:multiLevelType w:val="hybridMultilevel"/>
    <w:tmpl w:val="97C4CA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E0E42"/>
    <w:multiLevelType w:val="hybridMultilevel"/>
    <w:tmpl w:val="874E20F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6372C"/>
    <w:multiLevelType w:val="hybridMultilevel"/>
    <w:tmpl w:val="B6B86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7073A"/>
    <w:multiLevelType w:val="multilevel"/>
    <w:tmpl w:val="E37A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7B6D6361"/>
    <w:multiLevelType w:val="hybridMultilevel"/>
    <w:tmpl w:val="BD505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2"/>
  </w:num>
  <w:num w:numId="9">
    <w:abstractNumId w:val="3"/>
  </w:num>
  <w:num w:numId="10">
    <w:abstractNumId w:val="19"/>
  </w:num>
  <w:num w:numId="11">
    <w:abstractNumId w:val="0"/>
  </w:num>
  <w:num w:numId="12">
    <w:abstractNumId w:val="18"/>
  </w:num>
  <w:num w:numId="13">
    <w:abstractNumId w:val="20"/>
  </w:num>
  <w:num w:numId="14">
    <w:abstractNumId w:val="13"/>
  </w:num>
  <w:num w:numId="15">
    <w:abstractNumId w:val="15"/>
  </w:num>
  <w:num w:numId="16">
    <w:abstractNumId w:val="9"/>
  </w:num>
  <w:num w:numId="17">
    <w:abstractNumId w:val="1"/>
  </w:num>
  <w:num w:numId="18">
    <w:abstractNumId w:val="11"/>
  </w:num>
  <w:num w:numId="19">
    <w:abstractNumId w:val="23"/>
  </w:num>
  <w:num w:numId="20">
    <w:abstractNumId w:val="7"/>
  </w:num>
  <w:num w:numId="21">
    <w:abstractNumId w:val="5"/>
  </w:num>
  <w:num w:numId="22">
    <w:abstractNumId w:val="17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366A4"/>
    <w:rsid w:val="00004847"/>
    <w:rsid w:val="00007096"/>
    <w:rsid w:val="00010293"/>
    <w:rsid w:val="00017804"/>
    <w:rsid w:val="0002073E"/>
    <w:rsid w:val="000367B1"/>
    <w:rsid w:val="00064B82"/>
    <w:rsid w:val="00074C39"/>
    <w:rsid w:val="0007553D"/>
    <w:rsid w:val="000821A5"/>
    <w:rsid w:val="000850C8"/>
    <w:rsid w:val="0008674D"/>
    <w:rsid w:val="0009551D"/>
    <w:rsid w:val="00097CF4"/>
    <w:rsid w:val="000B01A2"/>
    <w:rsid w:val="000B1AB9"/>
    <w:rsid w:val="000B44F6"/>
    <w:rsid w:val="000B68DF"/>
    <w:rsid w:val="000B77F5"/>
    <w:rsid w:val="000C1C76"/>
    <w:rsid w:val="000C67C0"/>
    <w:rsid w:val="000D1A57"/>
    <w:rsid w:val="000D35BC"/>
    <w:rsid w:val="000D5FBF"/>
    <w:rsid w:val="000D7923"/>
    <w:rsid w:val="000E154D"/>
    <w:rsid w:val="000E1FFC"/>
    <w:rsid w:val="000E55BC"/>
    <w:rsid w:val="000F0D83"/>
    <w:rsid w:val="0010082B"/>
    <w:rsid w:val="00103220"/>
    <w:rsid w:val="001073D8"/>
    <w:rsid w:val="0010797A"/>
    <w:rsid w:val="00107F18"/>
    <w:rsid w:val="001243A5"/>
    <w:rsid w:val="0013246B"/>
    <w:rsid w:val="0014345E"/>
    <w:rsid w:val="00146F6F"/>
    <w:rsid w:val="00157FEE"/>
    <w:rsid w:val="001634B2"/>
    <w:rsid w:val="0016385A"/>
    <w:rsid w:val="00165E45"/>
    <w:rsid w:val="00171A18"/>
    <w:rsid w:val="00175C71"/>
    <w:rsid w:val="0018220A"/>
    <w:rsid w:val="001848FE"/>
    <w:rsid w:val="0019178C"/>
    <w:rsid w:val="00195BD3"/>
    <w:rsid w:val="00196A69"/>
    <w:rsid w:val="001A21D5"/>
    <w:rsid w:val="001B4D74"/>
    <w:rsid w:val="001C13FB"/>
    <w:rsid w:val="001C66F2"/>
    <w:rsid w:val="001D33B8"/>
    <w:rsid w:val="001D500D"/>
    <w:rsid w:val="001E00D5"/>
    <w:rsid w:val="001E2457"/>
    <w:rsid w:val="001F58C3"/>
    <w:rsid w:val="00206249"/>
    <w:rsid w:val="002115B5"/>
    <w:rsid w:val="0021285A"/>
    <w:rsid w:val="00214248"/>
    <w:rsid w:val="0021461D"/>
    <w:rsid w:val="002203A9"/>
    <w:rsid w:val="0022297B"/>
    <w:rsid w:val="002378D6"/>
    <w:rsid w:val="00241323"/>
    <w:rsid w:val="00244C14"/>
    <w:rsid w:val="002515A6"/>
    <w:rsid w:val="002548AA"/>
    <w:rsid w:val="00276065"/>
    <w:rsid w:val="00287E44"/>
    <w:rsid w:val="0029486F"/>
    <w:rsid w:val="002A037C"/>
    <w:rsid w:val="002A5823"/>
    <w:rsid w:val="002A7A1E"/>
    <w:rsid w:val="002B5938"/>
    <w:rsid w:val="002B689E"/>
    <w:rsid w:val="002C1B22"/>
    <w:rsid w:val="002C39D9"/>
    <w:rsid w:val="002C4395"/>
    <w:rsid w:val="002C61E4"/>
    <w:rsid w:val="002E1D53"/>
    <w:rsid w:val="002E3F01"/>
    <w:rsid w:val="002E7216"/>
    <w:rsid w:val="002F2F48"/>
    <w:rsid w:val="002F37FF"/>
    <w:rsid w:val="00313ECE"/>
    <w:rsid w:val="003169D4"/>
    <w:rsid w:val="00335AD4"/>
    <w:rsid w:val="00344C6B"/>
    <w:rsid w:val="003527F6"/>
    <w:rsid w:val="00355A5A"/>
    <w:rsid w:val="0038482C"/>
    <w:rsid w:val="00385297"/>
    <w:rsid w:val="00393F58"/>
    <w:rsid w:val="003944B9"/>
    <w:rsid w:val="00396DD1"/>
    <w:rsid w:val="003B05D0"/>
    <w:rsid w:val="003B0F34"/>
    <w:rsid w:val="003C1993"/>
    <w:rsid w:val="003C1D0C"/>
    <w:rsid w:val="003C470E"/>
    <w:rsid w:val="003D28CE"/>
    <w:rsid w:val="003D2B96"/>
    <w:rsid w:val="003D6DFA"/>
    <w:rsid w:val="003D760A"/>
    <w:rsid w:val="003E21C6"/>
    <w:rsid w:val="003E26FB"/>
    <w:rsid w:val="003E4303"/>
    <w:rsid w:val="003E6D4A"/>
    <w:rsid w:val="003F2892"/>
    <w:rsid w:val="003F66B3"/>
    <w:rsid w:val="003F699F"/>
    <w:rsid w:val="004034E2"/>
    <w:rsid w:val="00423ADA"/>
    <w:rsid w:val="00441873"/>
    <w:rsid w:val="004624A5"/>
    <w:rsid w:val="00465308"/>
    <w:rsid w:val="00467F07"/>
    <w:rsid w:val="00480AA8"/>
    <w:rsid w:val="004962C3"/>
    <w:rsid w:val="00496C3C"/>
    <w:rsid w:val="00496C9C"/>
    <w:rsid w:val="004B03C9"/>
    <w:rsid w:val="004C090D"/>
    <w:rsid w:val="004D7891"/>
    <w:rsid w:val="004D7A72"/>
    <w:rsid w:val="004E2398"/>
    <w:rsid w:val="004E566C"/>
    <w:rsid w:val="00503CA9"/>
    <w:rsid w:val="00507931"/>
    <w:rsid w:val="0052384E"/>
    <w:rsid w:val="005254BF"/>
    <w:rsid w:val="005275C2"/>
    <w:rsid w:val="0053196D"/>
    <w:rsid w:val="00534C7D"/>
    <w:rsid w:val="00561BFF"/>
    <w:rsid w:val="00561CCA"/>
    <w:rsid w:val="00563B83"/>
    <w:rsid w:val="00572E71"/>
    <w:rsid w:val="00573959"/>
    <w:rsid w:val="00575BB9"/>
    <w:rsid w:val="00582BAD"/>
    <w:rsid w:val="00583E49"/>
    <w:rsid w:val="00594744"/>
    <w:rsid w:val="005A08E3"/>
    <w:rsid w:val="005A0CCA"/>
    <w:rsid w:val="005A305F"/>
    <w:rsid w:val="005A3C88"/>
    <w:rsid w:val="005B51AF"/>
    <w:rsid w:val="005D4C44"/>
    <w:rsid w:val="005E05CB"/>
    <w:rsid w:val="005E1891"/>
    <w:rsid w:val="005E1DD2"/>
    <w:rsid w:val="005E308C"/>
    <w:rsid w:val="005E59CB"/>
    <w:rsid w:val="005F7FED"/>
    <w:rsid w:val="00603808"/>
    <w:rsid w:val="00610DDC"/>
    <w:rsid w:val="0062380E"/>
    <w:rsid w:val="00626C7D"/>
    <w:rsid w:val="006317A1"/>
    <w:rsid w:val="00643F37"/>
    <w:rsid w:val="006614EA"/>
    <w:rsid w:val="00670B07"/>
    <w:rsid w:val="0067392A"/>
    <w:rsid w:val="00681FC2"/>
    <w:rsid w:val="006A0784"/>
    <w:rsid w:val="006A462E"/>
    <w:rsid w:val="006A47CA"/>
    <w:rsid w:val="006B0051"/>
    <w:rsid w:val="006B69CF"/>
    <w:rsid w:val="006C7473"/>
    <w:rsid w:val="006D3A13"/>
    <w:rsid w:val="006D4072"/>
    <w:rsid w:val="006E6F02"/>
    <w:rsid w:val="006E72B4"/>
    <w:rsid w:val="006F1A3F"/>
    <w:rsid w:val="006F68A0"/>
    <w:rsid w:val="006F7DC0"/>
    <w:rsid w:val="007018FA"/>
    <w:rsid w:val="0071077D"/>
    <w:rsid w:val="00713DFF"/>
    <w:rsid w:val="007233A9"/>
    <w:rsid w:val="007400D5"/>
    <w:rsid w:val="00742F4B"/>
    <w:rsid w:val="00743416"/>
    <w:rsid w:val="0074493E"/>
    <w:rsid w:val="007452C4"/>
    <w:rsid w:val="00747BAB"/>
    <w:rsid w:val="00754705"/>
    <w:rsid w:val="00791D29"/>
    <w:rsid w:val="007A2D1D"/>
    <w:rsid w:val="007B6740"/>
    <w:rsid w:val="007D09F0"/>
    <w:rsid w:val="007D15E7"/>
    <w:rsid w:val="007D5FC0"/>
    <w:rsid w:val="007E1A2D"/>
    <w:rsid w:val="007E4621"/>
    <w:rsid w:val="007F1920"/>
    <w:rsid w:val="007F69D0"/>
    <w:rsid w:val="008115E8"/>
    <w:rsid w:val="0081457C"/>
    <w:rsid w:val="0083474A"/>
    <w:rsid w:val="00840CC9"/>
    <w:rsid w:val="00840D13"/>
    <w:rsid w:val="00852631"/>
    <w:rsid w:val="00852C61"/>
    <w:rsid w:val="008623DE"/>
    <w:rsid w:val="0086587E"/>
    <w:rsid w:val="00876E30"/>
    <w:rsid w:val="00891255"/>
    <w:rsid w:val="00892E5C"/>
    <w:rsid w:val="008B2A5E"/>
    <w:rsid w:val="008B41F8"/>
    <w:rsid w:val="008C1C2F"/>
    <w:rsid w:val="008D717D"/>
    <w:rsid w:val="008D7C66"/>
    <w:rsid w:val="008E48B2"/>
    <w:rsid w:val="008F4C35"/>
    <w:rsid w:val="00905144"/>
    <w:rsid w:val="00916285"/>
    <w:rsid w:val="00922B6F"/>
    <w:rsid w:val="00935D8B"/>
    <w:rsid w:val="00940093"/>
    <w:rsid w:val="00940EA9"/>
    <w:rsid w:val="00946EC2"/>
    <w:rsid w:val="00950156"/>
    <w:rsid w:val="0095756D"/>
    <w:rsid w:val="00957D70"/>
    <w:rsid w:val="00966FA8"/>
    <w:rsid w:val="00967D1E"/>
    <w:rsid w:val="009759ED"/>
    <w:rsid w:val="00984BF6"/>
    <w:rsid w:val="00985744"/>
    <w:rsid w:val="009870E4"/>
    <w:rsid w:val="00996893"/>
    <w:rsid w:val="009A26B8"/>
    <w:rsid w:val="009A299E"/>
    <w:rsid w:val="009B5600"/>
    <w:rsid w:val="009D0B5B"/>
    <w:rsid w:val="009E53A7"/>
    <w:rsid w:val="009E7EE9"/>
    <w:rsid w:val="009F2722"/>
    <w:rsid w:val="00A01620"/>
    <w:rsid w:val="00A029CE"/>
    <w:rsid w:val="00A13402"/>
    <w:rsid w:val="00A17506"/>
    <w:rsid w:val="00A25E89"/>
    <w:rsid w:val="00A30D6F"/>
    <w:rsid w:val="00A314A2"/>
    <w:rsid w:val="00A4041B"/>
    <w:rsid w:val="00A42207"/>
    <w:rsid w:val="00A628A5"/>
    <w:rsid w:val="00A673B5"/>
    <w:rsid w:val="00A70B52"/>
    <w:rsid w:val="00A70C00"/>
    <w:rsid w:val="00A75628"/>
    <w:rsid w:val="00A80A3D"/>
    <w:rsid w:val="00A80B71"/>
    <w:rsid w:val="00A81E91"/>
    <w:rsid w:val="00A86178"/>
    <w:rsid w:val="00AB13A5"/>
    <w:rsid w:val="00AB3A51"/>
    <w:rsid w:val="00AB3AEC"/>
    <w:rsid w:val="00AC05AB"/>
    <w:rsid w:val="00AC2A42"/>
    <w:rsid w:val="00AD1343"/>
    <w:rsid w:val="00AD2E37"/>
    <w:rsid w:val="00AD33B5"/>
    <w:rsid w:val="00AE5D0C"/>
    <w:rsid w:val="00B0107D"/>
    <w:rsid w:val="00B120AB"/>
    <w:rsid w:val="00B238C2"/>
    <w:rsid w:val="00B2405F"/>
    <w:rsid w:val="00B40DE7"/>
    <w:rsid w:val="00B4680A"/>
    <w:rsid w:val="00B51302"/>
    <w:rsid w:val="00B56E2F"/>
    <w:rsid w:val="00B7059F"/>
    <w:rsid w:val="00B70D36"/>
    <w:rsid w:val="00B73E63"/>
    <w:rsid w:val="00B84D08"/>
    <w:rsid w:val="00B96436"/>
    <w:rsid w:val="00BB4F71"/>
    <w:rsid w:val="00BC0516"/>
    <w:rsid w:val="00BC4132"/>
    <w:rsid w:val="00BD63B8"/>
    <w:rsid w:val="00BD7BA0"/>
    <w:rsid w:val="00BE6E8B"/>
    <w:rsid w:val="00BE6F87"/>
    <w:rsid w:val="00BF2072"/>
    <w:rsid w:val="00BF3986"/>
    <w:rsid w:val="00BF5DBA"/>
    <w:rsid w:val="00C01AF5"/>
    <w:rsid w:val="00C044BD"/>
    <w:rsid w:val="00C053BE"/>
    <w:rsid w:val="00C07116"/>
    <w:rsid w:val="00C15752"/>
    <w:rsid w:val="00C22440"/>
    <w:rsid w:val="00C2585F"/>
    <w:rsid w:val="00C31631"/>
    <w:rsid w:val="00C345A9"/>
    <w:rsid w:val="00C431CE"/>
    <w:rsid w:val="00C45D9F"/>
    <w:rsid w:val="00C5039A"/>
    <w:rsid w:val="00C5528C"/>
    <w:rsid w:val="00C5636C"/>
    <w:rsid w:val="00C64C2B"/>
    <w:rsid w:val="00C701FC"/>
    <w:rsid w:val="00C71A62"/>
    <w:rsid w:val="00C71A95"/>
    <w:rsid w:val="00C759AC"/>
    <w:rsid w:val="00C82DD6"/>
    <w:rsid w:val="00C94B76"/>
    <w:rsid w:val="00CD0A2F"/>
    <w:rsid w:val="00CD0C79"/>
    <w:rsid w:val="00CE2455"/>
    <w:rsid w:val="00CF1329"/>
    <w:rsid w:val="00CF229E"/>
    <w:rsid w:val="00D13328"/>
    <w:rsid w:val="00D14695"/>
    <w:rsid w:val="00D208EA"/>
    <w:rsid w:val="00D214F0"/>
    <w:rsid w:val="00D223E8"/>
    <w:rsid w:val="00D2269E"/>
    <w:rsid w:val="00D24D85"/>
    <w:rsid w:val="00D31926"/>
    <w:rsid w:val="00D33223"/>
    <w:rsid w:val="00D366A4"/>
    <w:rsid w:val="00D45DF1"/>
    <w:rsid w:val="00D51ACA"/>
    <w:rsid w:val="00D53D19"/>
    <w:rsid w:val="00D642D9"/>
    <w:rsid w:val="00D70985"/>
    <w:rsid w:val="00D71BCB"/>
    <w:rsid w:val="00D73B5B"/>
    <w:rsid w:val="00D74A21"/>
    <w:rsid w:val="00D9229E"/>
    <w:rsid w:val="00D94D08"/>
    <w:rsid w:val="00D95B19"/>
    <w:rsid w:val="00D976BA"/>
    <w:rsid w:val="00DA0F26"/>
    <w:rsid w:val="00DB40B9"/>
    <w:rsid w:val="00DB4AE5"/>
    <w:rsid w:val="00DC6939"/>
    <w:rsid w:val="00DC7476"/>
    <w:rsid w:val="00DE24BF"/>
    <w:rsid w:val="00E04920"/>
    <w:rsid w:val="00E04BB8"/>
    <w:rsid w:val="00E104A3"/>
    <w:rsid w:val="00E14010"/>
    <w:rsid w:val="00E1744C"/>
    <w:rsid w:val="00E21CC3"/>
    <w:rsid w:val="00E37021"/>
    <w:rsid w:val="00E37A67"/>
    <w:rsid w:val="00E41F16"/>
    <w:rsid w:val="00E518FD"/>
    <w:rsid w:val="00E54B3E"/>
    <w:rsid w:val="00E6306D"/>
    <w:rsid w:val="00E72315"/>
    <w:rsid w:val="00E76E81"/>
    <w:rsid w:val="00E77AEB"/>
    <w:rsid w:val="00E84735"/>
    <w:rsid w:val="00E87E19"/>
    <w:rsid w:val="00E91D6B"/>
    <w:rsid w:val="00E9296F"/>
    <w:rsid w:val="00E930A0"/>
    <w:rsid w:val="00E945F1"/>
    <w:rsid w:val="00E961C7"/>
    <w:rsid w:val="00EA0F53"/>
    <w:rsid w:val="00EA3A2C"/>
    <w:rsid w:val="00EA710E"/>
    <w:rsid w:val="00EB47B8"/>
    <w:rsid w:val="00EC6C74"/>
    <w:rsid w:val="00ED257F"/>
    <w:rsid w:val="00ED42D2"/>
    <w:rsid w:val="00ED55C8"/>
    <w:rsid w:val="00EE37E1"/>
    <w:rsid w:val="00F03A6C"/>
    <w:rsid w:val="00F13637"/>
    <w:rsid w:val="00F14207"/>
    <w:rsid w:val="00F17B30"/>
    <w:rsid w:val="00F261FF"/>
    <w:rsid w:val="00F2630E"/>
    <w:rsid w:val="00F35AE1"/>
    <w:rsid w:val="00F50F11"/>
    <w:rsid w:val="00F528B6"/>
    <w:rsid w:val="00F5463C"/>
    <w:rsid w:val="00F550E1"/>
    <w:rsid w:val="00F65E12"/>
    <w:rsid w:val="00F71424"/>
    <w:rsid w:val="00F75664"/>
    <w:rsid w:val="00F845C9"/>
    <w:rsid w:val="00F84608"/>
    <w:rsid w:val="00F86B4E"/>
    <w:rsid w:val="00F95FAE"/>
    <w:rsid w:val="00FA476B"/>
    <w:rsid w:val="00FB7CBE"/>
    <w:rsid w:val="00FC4C58"/>
    <w:rsid w:val="00FC4F6A"/>
    <w:rsid w:val="00FD6BC3"/>
    <w:rsid w:val="00FE441D"/>
    <w:rsid w:val="00FE565A"/>
    <w:rsid w:val="00FF3C56"/>
    <w:rsid w:val="00FF4D16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76"/>
    <w:rPr>
      <w:sz w:val="24"/>
      <w:szCs w:val="24"/>
    </w:rPr>
  </w:style>
  <w:style w:type="paragraph" w:styleId="Ttulo1">
    <w:name w:val="heading 1"/>
    <w:basedOn w:val="Normal"/>
    <w:next w:val="Normal"/>
    <w:qFormat/>
    <w:rsid w:val="00C94B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94B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94B76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94B76"/>
    <w:pPr>
      <w:jc w:val="both"/>
    </w:pPr>
  </w:style>
  <w:style w:type="paragraph" w:styleId="Corpodetexto2">
    <w:name w:val="Body Text 2"/>
    <w:basedOn w:val="Normal"/>
    <w:rsid w:val="00C94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C94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Lista13-item">
    <w:name w:val="Lista 13-item"/>
    <w:basedOn w:val="Normal"/>
    <w:rsid w:val="00C82DD6"/>
    <w:pPr>
      <w:numPr>
        <w:numId w:val="4"/>
      </w:numPr>
    </w:pPr>
    <w:rPr>
      <w:sz w:val="20"/>
      <w:szCs w:val="20"/>
    </w:rPr>
  </w:style>
  <w:style w:type="paragraph" w:styleId="Corpodetexto3">
    <w:name w:val="Body Text 3"/>
    <w:basedOn w:val="Normal"/>
    <w:rsid w:val="00FC4C58"/>
    <w:pPr>
      <w:spacing w:after="120"/>
    </w:pPr>
    <w:rPr>
      <w:sz w:val="16"/>
      <w:szCs w:val="16"/>
    </w:rPr>
  </w:style>
  <w:style w:type="paragraph" w:customStyle="1" w:styleId="PGRAFODEALNEA">
    <w:name w:val="PÁGRAFO DE ALÍNEA"/>
    <w:basedOn w:val="Recuodecorpodetexto"/>
    <w:rsid w:val="00175C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exact"/>
      <w:ind w:left="1208" w:hanging="357"/>
    </w:pPr>
    <w:rPr>
      <w:sz w:val="26"/>
      <w:szCs w:val="20"/>
    </w:rPr>
  </w:style>
  <w:style w:type="paragraph" w:styleId="Cabealho">
    <w:name w:val="header"/>
    <w:basedOn w:val="Normal"/>
    <w:rsid w:val="00175C7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uiPriority w:val="22"/>
    <w:qFormat/>
    <w:rsid w:val="00534C7D"/>
    <w:rPr>
      <w:b/>
      <w:bCs/>
    </w:rPr>
  </w:style>
  <w:style w:type="character" w:styleId="Hyperlink">
    <w:name w:val="Hyperlink"/>
    <w:rsid w:val="0067392A"/>
    <w:rPr>
      <w:color w:val="0000FF"/>
      <w:u w:val="single"/>
    </w:rPr>
  </w:style>
  <w:style w:type="table" w:styleId="Tabelacomgrade">
    <w:name w:val="Table Grid"/>
    <w:basedOn w:val="Tabelanormal"/>
    <w:rsid w:val="00F9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10797A"/>
  </w:style>
  <w:style w:type="paragraph" w:customStyle="1" w:styleId="Default">
    <w:name w:val="Default"/>
    <w:rsid w:val="00AD3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F69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69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pc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mfbovespa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vm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pdf/rcf/v16n37/v16n37a01.pdf" TargetMode="External"/><Relationship Id="rId14" Type="http://schemas.openxmlformats.org/officeDocument/2006/relationships/hyperlink" Target="http://ifrsbrasil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74F8-8BC6-459B-BE5F-C9832B6C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10109</CharactersWithSpaces>
  <SharedDoc>false</SharedDoc>
  <HLinks>
    <vt:vector size="54" baseType="variant"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http://www.spell.org.br/</vt:lpwstr>
      </vt:variant>
      <vt:variant>
        <vt:lpwstr/>
      </vt:variant>
      <vt:variant>
        <vt:i4>3407999</vt:i4>
      </vt:variant>
      <vt:variant>
        <vt:i4>21</vt:i4>
      </vt:variant>
      <vt:variant>
        <vt:i4>0</vt:i4>
      </vt:variant>
      <vt:variant>
        <vt:i4>5</vt:i4>
      </vt:variant>
      <vt:variant>
        <vt:lpwstr>http://ifrsbrasil.com/</vt:lpwstr>
      </vt:variant>
      <vt:variant>
        <vt:lpwstr/>
      </vt:variant>
      <vt:variant>
        <vt:i4>7208992</vt:i4>
      </vt:variant>
      <vt:variant>
        <vt:i4>18</vt:i4>
      </vt:variant>
      <vt:variant>
        <vt:i4>0</vt:i4>
      </vt:variant>
      <vt:variant>
        <vt:i4>5</vt:i4>
      </vt:variant>
      <vt:variant>
        <vt:lpwstr>http://www.cpc.org.br/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http://www.bmfbovespa.com.br/</vt:lpwstr>
      </vt:variant>
      <vt:variant>
        <vt:lpwstr/>
      </vt:variant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7209014</vt:i4>
      </vt:variant>
      <vt:variant>
        <vt:i4>9</vt:i4>
      </vt:variant>
      <vt:variant>
        <vt:i4>0</vt:i4>
      </vt:variant>
      <vt:variant>
        <vt:i4>5</vt:i4>
      </vt:variant>
      <vt:variant>
        <vt:lpwstr>http://www.cfc.org.br/</vt:lpwstr>
      </vt:variant>
      <vt:variant>
        <vt:lpwstr/>
      </vt:variant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http://www.teses.usp.br/teses/disponiveis/12/12136/tde-23102008-144110/pt-br.php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http://www.scielo.br/pdf/rcf/v16n37/v16n37a01.pdf</vt:lpwstr>
      </vt:variant>
      <vt:variant>
        <vt:lpwstr/>
      </vt:variant>
      <vt:variant>
        <vt:i4>7077991</vt:i4>
      </vt:variant>
      <vt:variant>
        <vt:i4>0</vt:i4>
      </vt:variant>
      <vt:variant>
        <vt:i4>0</vt:i4>
      </vt:variant>
      <vt:variant>
        <vt:i4>5</vt:i4>
      </vt:variant>
      <vt:variant>
        <vt:lpwstr>http://www.cpc.org.br/pronunciamentosIndex.php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2014-07-31T15:08:00Z</cp:lastPrinted>
  <dcterms:created xsi:type="dcterms:W3CDTF">2015-02-18T12:13:00Z</dcterms:created>
  <dcterms:modified xsi:type="dcterms:W3CDTF">2015-02-18T12:13:00Z</dcterms:modified>
</cp:coreProperties>
</file>