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Ind w:w="-459" w:type="dxa"/>
        <w:tblLook w:val="04A0"/>
      </w:tblPr>
      <w:tblGrid>
        <w:gridCol w:w="1569"/>
        <w:gridCol w:w="7505"/>
        <w:gridCol w:w="1699"/>
      </w:tblGrid>
      <w:tr w:rsidR="002F0437" w:rsidRPr="00873EBC" w:rsidTr="00873EBC">
        <w:tc>
          <w:tcPr>
            <w:tcW w:w="1560" w:type="dxa"/>
          </w:tcPr>
          <w:p w:rsidR="002F0437" w:rsidRPr="00873EBC" w:rsidRDefault="008C5B1E" w:rsidP="00873EBC">
            <w:pPr>
              <w:jc w:val="center"/>
              <w:rPr>
                <w:sz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75565</wp:posOffset>
                  </wp:positionV>
                  <wp:extent cx="840105" cy="981075"/>
                  <wp:effectExtent l="19050" t="0" r="0" b="0"/>
                  <wp:wrapSquare wrapText="bothSides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119" r="19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</w:tcPr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  <w:r w:rsidRPr="00873EBC">
              <w:rPr>
                <w:sz w:val="20"/>
              </w:rPr>
              <w:t>NIVERSIDADE DO ESTADO DE SANTA CATARINA – UDESC</w:t>
            </w: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  <w:r w:rsidRPr="00873EBC">
              <w:rPr>
                <w:sz w:val="20"/>
              </w:rPr>
              <w:t>CENTRO DE EDUCAÇÃO SUPERIOR DO ALTO VALE DO ITAJAÍ – CEAVI</w:t>
            </w: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  <w:r w:rsidRPr="00873EBC">
              <w:rPr>
                <w:sz w:val="20"/>
              </w:rPr>
              <w:t>DIREÇÃO DE ENSINO – DEN</w:t>
            </w: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  <w:p w:rsidR="002F0437" w:rsidRPr="00873EBC" w:rsidRDefault="008C5B1E" w:rsidP="00873E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105410</wp:posOffset>
                  </wp:positionV>
                  <wp:extent cx="942975" cy="513080"/>
                  <wp:effectExtent l="19050" t="0" r="9525" b="0"/>
                  <wp:wrapNone/>
                  <wp:docPr id="6" name="Imagem 1" descr="C:\Users\6563015\Documents\DPTO CONTÁBEIS\LOGO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6563015\Documents\DPTO CONTÁBEIS\LOGO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  <w:p w:rsidR="002F0437" w:rsidRPr="00873EBC" w:rsidRDefault="002F0437" w:rsidP="00873EBC">
            <w:pPr>
              <w:jc w:val="center"/>
              <w:rPr>
                <w:sz w:val="20"/>
              </w:rPr>
            </w:pPr>
          </w:p>
        </w:tc>
      </w:tr>
    </w:tbl>
    <w:p w:rsidR="005B6BE9" w:rsidRDefault="005B6BE9">
      <w:pPr>
        <w:pStyle w:val="Ttulo1"/>
        <w:rPr>
          <w:sz w:val="20"/>
        </w:rPr>
      </w:pPr>
      <w:r>
        <w:rPr>
          <w:sz w:val="20"/>
        </w:rPr>
        <w:t>PLANO DE ENSINO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 xml:space="preserve">DEPARTAMENTO: </w:t>
      </w:r>
      <w:r>
        <w:rPr>
          <w:bCs/>
          <w:sz w:val="20"/>
        </w:rPr>
        <w:t>CIÊNCIAS CONTÁBEIS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 xml:space="preserve">DISCIPLINA: </w:t>
      </w:r>
      <w:r>
        <w:rPr>
          <w:sz w:val="20"/>
        </w:rPr>
        <w:t>Comunicação Acadêmica e Empresarial</w:t>
      </w:r>
      <w:r>
        <w:rPr>
          <w:bCs/>
          <w:sz w:val="20"/>
        </w:rPr>
        <w:t xml:space="preserve">                             </w:t>
      </w:r>
      <w:r>
        <w:rPr>
          <w:b/>
          <w:bCs/>
          <w:sz w:val="20"/>
        </w:rPr>
        <w:t xml:space="preserve">SIGLA: </w:t>
      </w:r>
      <w:r>
        <w:rPr>
          <w:sz w:val="20"/>
        </w:rPr>
        <w:t xml:space="preserve">11CAE   </w:t>
      </w:r>
      <w:r>
        <w:rPr>
          <w:b/>
          <w:sz w:val="20"/>
        </w:rPr>
        <w:t xml:space="preserve"> 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aps/>
          <w:sz w:val="20"/>
        </w:rPr>
      </w:pPr>
      <w:r>
        <w:rPr>
          <w:b/>
          <w:bCs/>
          <w:sz w:val="20"/>
        </w:rPr>
        <w:t xml:space="preserve">PROFESSOR: </w:t>
      </w:r>
      <w:r w:rsidR="00FC5A80">
        <w:rPr>
          <w:bCs/>
          <w:sz w:val="20"/>
        </w:rPr>
        <w:t>CÉLIO ANTONIO SARDAGNA</w:t>
      </w: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caps/>
          <w:sz w:val="20"/>
        </w:rPr>
        <w:t xml:space="preserve">E-mail: </w:t>
      </w:r>
      <w:r w:rsidR="00D7676F">
        <w:rPr>
          <w:bCs/>
          <w:sz w:val="20"/>
        </w:rPr>
        <w:t>ce</w:t>
      </w:r>
      <w:r w:rsidR="00FC5A80">
        <w:rPr>
          <w:bCs/>
          <w:sz w:val="20"/>
        </w:rPr>
        <w:t>lio.cas2014@</w:t>
      </w:r>
      <w:r>
        <w:rPr>
          <w:bCs/>
          <w:sz w:val="20"/>
        </w:rPr>
        <w:t>gmail.com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 xml:space="preserve">CARGA HORÁRIA TOTAL: </w:t>
      </w:r>
      <w:r>
        <w:rPr>
          <w:sz w:val="20"/>
        </w:rPr>
        <w:t xml:space="preserve">72 </w:t>
      </w:r>
      <w:r>
        <w:rPr>
          <w:bCs/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TEORIA: </w:t>
      </w:r>
      <w:r>
        <w:rPr>
          <w:sz w:val="20"/>
        </w:rPr>
        <w:t>72h</w:t>
      </w:r>
      <w:r>
        <w:rPr>
          <w:sz w:val="20"/>
        </w:rPr>
        <w:tab/>
        <w:t xml:space="preserve"> </w:t>
      </w:r>
      <w:r>
        <w:rPr>
          <w:b/>
          <w:bCs/>
          <w:sz w:val="20"/>
        </w:rPr>
        <w:t xml:space="preserve">PRÁTICA: </w:t>
      </w:r>
      <w:r>
        <w:rPr>
          <w:b/>
          <w:bCs/>
          <w:strike/>
          <w:sz w:val="20"/>
        </w:rPr>
        <w:t>--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 xml:space="preserve">CURSO(S): </w:t>
      </w:r>
      <w:r>
        <w:rPr>
          <w:bCs/>
          <w:sz w:val="20"/>
        </w:rPr>
        <w:t xml:space="preserve">BACHARELADO EM CIÊNCIAS CONTÁBEIS   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>SEMESTRE:</w:t>
      </w:r>
      <w:r>
        <w:rPr>
          <w:sz w:val="20"/>
        </w:rPr>
        <w:t xml:space="preserve"> 201</w:t>
      </w:r>
      <w:r w:rsidR="00FC5A80">
        <w:rPr>
          <w:sz w:val="20"/>
        </w:rPr>
        <w:t>5</w:t>
      </w:r>
      <w:r>
        <w:rPr>
          <w:sz w:val="20"/>
        </w:rPr>
        <w:t>/</w:t>
      </w:r>
      <w:r w:rsidR="00FC5A80">
        <w:rPr>
          <w:sz w:val="20"/>
        </w:rPr>
        <w:t>1</w:t>
      </w: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PRÉ-REQUISITOS: </w:t>
      </w:r>
      <w:r>
        <w:rPr>
          <w:sz w:val="20"/>
        </w:rPr>
        <w:t>não possui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</w:rPr>
      </w:pPr>
      <w:r>
        <w:rPr>
          <w:b/>
          <w:bCs/>
          <w:sz w:val="20"/>
        </w:rPr>
        <w:t>OBJETIVO GERAL DO CURSO:</w:t>
      </w:r>
    </w:p>
    <w:p w:rsidR="005B6BE9" w:rsidRDefault="005B6BE9" w:rsidP="008027FD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50" w:lineRule="atLeast"/>
        <w:rPr>
          <w:sz w:val="20"/>
        </w:rPr>
      </w:pPr>
      <w:r>
        <w:rPr>
          <w:bCs/>
          <w:sz w:val="20"/>
        </w:rPr>
        <w:t xml:space="preserve"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 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lang w:eastAsia="pt-BR"/>
        </w:rPr>
      </w:pPr>
      <w:r>
        <w:rPr>
          <w:b/>
          <w:bCs/>
          <w:sz w:val="20"/>
        </w:rPr>
        <w:t>EMENTA:</w:t>
      </w:r>
    </w:p>
    <w:p w:rsidR="005B6BE9" w:rsidRDefault="005B6BE9" w:rsidP="00FC5A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jc w:val="both"/>
        <w:rPr>
          <w:sz w:val="20"/>
        </w:rPr>
      </w:pPr>
      <w:r>
        <w:rPr>
          <w:bCs/>
          <w:sz w:val="20"/>
          <w:lang w:eastAsia="pt-BR"/>
        </w:rPr>
        <w:t xml:space="preserve">Noção de língua como discurso constituído social dialógica e ideologicamente. Articulação </w:t>
      </w:r>
      <w:r>
        <w:rPr>
          <w:bCs/>
          <w:sz w:val="20"/>
        </w:rPr>
        <w:t>dialógica, paráfrase e alteridade. Estratégias de organização e de produção de gêneros acadêmicos específicos: resumo, resenha crítica, artigo científico, seminário. Produção de gêneros da esfera empresarial: ofício, memorando, requerimento, atestado, certidão, edital, ata, parecer, nota explicativa.</w:t>
      </w:r>
      <w:r w:rsidR="00FC5A80">
        <w:rPr>
          <w:bCs/>
          <w:sz w:val="20"/>
        </w:rPr>
        <w:t xml:space="preserve"> </w:t>
      </w:r>
    </w:p>
    <w:p w:rsidR="005B6BE9" w:rsidRDefault="005B6BE9">
      <w:pPr>
        <w:pStyle w:val="Corpodetexto"/>
        <w:rPr>
          <w:sz w:val="20"/>
        </w:rPr>
      </w:pPr>
    </w:p>
    <w:p w:rsidR="005B6BE9" w:rsidRDefault="005B6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  <w:r>
        <w:rPr>
          <w:b/>
          <w:bCs/>
          <w:sz w:val="20"/>
        </w:rPr>
        <w:t>OBJETIVO GERAL DA DISCIPLINA:</w:t>
      </w: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>Compreender e construir textos de acordo</w:t>
      </w:r>
      <w:r w:rsidR="0095067C">
        <w:rPr>
          <w:sz w:val="20"/>
        </w:rPr>
        <w:t xml:space="preserve"> com as regras gramaticais da lí</w:t>
      </w:r>
      <w:r>
        <w:rPr>
          <w:sz w:val="20"/>
        </w:rPr>
        <w:t>ngua portuguesa, com clareza e objetividade, requeridos no exercício de funções contábeis, empresariais e/ou governamentais.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/>
          <w:bCs/>
          <w:sz w:val="20"/>
        </w:rPr>
        <w:t>OBJETIVOS ESPECÍFICOS DA DISCIPLINA:</w:t>
      </w:r>
    </w:p>
    <w:p w:rsidR="000A5F9A" w:rsidRDefault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="005B6BE9">
        <w:rPr>
          <w:sz w:val="20"/>
        </w:rPr>
        <w:t xml:space="preserve">Conscientizar os acadêmicos sobre a realidade da língua como discurso constituído social, dialógica e ideologicamente. </w:t>
      </w:r>
    </w:p>
    <w:p w:rsidR="000A5F9A" w:rsidRDefault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="005B6BE9">
        <w:rPr>
          <w:sz w:val="20"/>
        </w:rPr>
        <w:t>Levar ao conhecimento dos acadêmicos os gêneros do discurso específicos mais usuais da esfera acadêmica e os da esfera profissional com os quais se depararão quando egressos.</w:t>
      </w:r>
    </w:p>
    <w:p w:rsidR="000A5F9A" w:rsidRDefault="000A5F9A" w:rsidP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="005B6BE9">
        <w:rPr>
          <w:sz w:val="20"/>
        </w:rPr>
        <w:t>Promover a pro</w:t>
      </w:r>
      <w:r>
        <w:rPr>
          <w:sz w:val="20"/>
        </w:rPr>
        <w:t>dução textual dos gêneros especí</w:t>
      </w:r>
      <w:r w:rsidR="005B6BE9">
        <w:rPr>
          <w:sz w:val="20"/>
        </w:rPr>
        <w:t>ficos de acordo com as exigências do gêne</w:t>
      </w:r>
      <w:r>
        <w:rPr>
          <w:sz w:val="20"/>
        </w:rPr>
        <w:t>ro e da esfera a que pertencem;</w:t>
      </w:r>
    </w:p>
    <w:p w:rsidR="000A5F9A" w:rsidRDefault="000A5F9A" w:rsidP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Pr="000A5F9A">
        <w:rPr>
          <w:sz w:val="20"/>
        </w:rPr>
        <w:t xml:space="preserve">Desenvolver as habilidades de comunicação empresarial e aplicá-las na construção de textos de qualidade; </w:t>
      </w:r>
    </w:p>
    <w:p w:rsidR="000A5F9A" w:rsidRDefault="000A5F9A" w:rsidP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Pr="000A5F9A">
        <w:rPr>
          <w:sz w:val="20"/>
        </w:rPr>
        <w:t xml:space="preserve">Construir textos com excelência em coerência e coesão; </w:t>
      </w:r>
    </w:p>
    <w:p w:rsidR="000A5F9A" w:rsidRPr="000A5F9A" w:rsidRDefault="000A5F9A" w:rsidP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sz w:val="20"/>
        </w:rPr>
        <w:t xml:space="preserve">- </w:t>
      </w:r>
      <w:r w:rsidRPr="000A5F9A">
        <w:rPr>
          <w:sz w:val="20"/>
        </w:rPr>
        <w:t xml:space="preserve">Identificar destinatários do discurso e operar com modalidades no processo do texto informativo e argumentativo; </w:t>
      </w:r>
    </w:p>
    <w:p w:rsidR="000A5F9A" w:rsidRDefault="000A5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</w:rPr>
      </w:pPr>
      <w:r w:rsidRPr="000A5F9A">
        <w:rPr>
          <w:sz w:val="20"/>
        </w:rPr>
        <w:t>- Compreender diferentes aspectos da gramática que podem auxiliar no desenvolvimento textual oral e escrito.</w:t>
      </w:r>
    </w:p>
    <w:tbl>
      <w:tblPr>
        <w:tblW w:w="10491" w:type="dxa"/>
        <w:tblInd w:w="-47" w:type="dxa"/>
        <w:tblLayout w:type="fixed"/>
        <w:tblLook w:val="0000"/>
      </w:tblPr>
      <w:tblGrid>
        <w:gridCol w:w="786"/>
        <w:gridCol w:w="384"/>
        <w:gridCol w:w="1387"/>
        <w:gridCol w:w="99"/>
        <w:gridCol w:w="7280"/>
        <w:gridCol w:w="43"/>
        <w:gridCol w:w="236"/>
        <w:gridCol w:w="20"/>
        <w:gridCol w:w="256"/>
      </w:tblGrid>
      <w:tr w:rsidR="005B6BE9" w:rsidTr="00C958BA">
        <w:trPr>
          <w:gridAfter w:val="4"/>
          <w:wAfter w:w="555" w:type="dxa"/>
          <w:trHeight w:val="53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BE9" w:rsidRDefault="005B6BE9" w:rsidP="00060AFB">
            <w:pPr>
              <w:pageBreakBefore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CRONOGRAMA DE ATIVIDADES:</w:t>
            </w:r>
          </w:p>
        </w:tc>
      </w:tr>
      <w:tr w:rsidR="005B6BE9" w:rsidTr="00D61D17">
        <w:trPr>
          <w:gridAfter w:val="4"/>
          <w:wAfter w:w="555" w:type="dxa"/>
          <w:trHeight w:val="80"/>
        </w:trPr>
        <w:tc>
          <w:tcPr>
            <w:tcW w:w="117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B6BE9" w:rsidRDefault="005B6BE9" w:rsidP="00060AFB">
            <w:pPr>
              <w:tabs>
                <w:tab w:val="left" w:pos="614"/>
              </w:tabs>
              <w:ind w:left="-95" w:right="134" w:firstLine="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5B6BE9" w:rsidRDefault="005B6BE9" w:rsidP="00060AFB">
            <w:pPr>
              <w:ind w:left="-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7280" w:type="dxa"/>
            <w:tcBorders>
              <w:right w:val="single" w:sz="4" w:space="0" w:color="000000"/>
            </w:tcBorders>
            <w:shd w:val="clear" w:color="auto" w:fill="FFFFFF"/>
          </w:tcPr>
          <w:p w:rsidR="005B6BE9" w:rsidRDefault="005B6BE9" w:rsidP="00060AFB">
            <w:pPr>
              <w:ind w:left="-1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Conteúdo</w:t>
            </w: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D7676F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755D">
              <w:rPr>
                <w:sz w:val="20"/>
              </w:rPr>
              <w:t>0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D7676F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1: Apre</w:t>
            </w:r>
            <w:r w:rsidR="00D7676F">
              <w:rPr>
                <w:sz w:val="20"/>
              </w:rPr>
              <w:t>sentação do professor e dos acadêmicos</w:t>
            </w:r>
            <w:r>
              <w:rPr>
                <w:sz w:val="20"/>
              </w:rPr>
              <w:t>.</w:t>
            </w:r>
            <w:r w:rsidR="00D7676F">
              <w:rPr>
                <w:sz w:val="20"/>
              </w:rPr>
              <w:t xml:space="preserve"> Dinâmica em sala.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D7676F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755D">
              <w:rPr>
                <w:sz w:val="20"/>
              </w:rPr>
              <w:t>7</w:t>
            </w:r>
            <w:r>
              <w:rPr>
                <w:sz w:val="20"/>
              </w:rPr>
              <w:t>/02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D7676F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2: Apresentação do plano de ensino</w:t>
            </w:r>
            <w:r w:rsidR="00D7676F">
              <w:rPr>
                <w:sz w:val="20"/>
              </w:rPr>
              <w:t xml:space="preserve"> e discussão</w:t>
            </w:r>
            <w:r>
              <w:rPr>
                <w:sz w:val="20"/>
              </w:rPr>
              <w:t>.</w:t>
            </w:r>
            <w:r w:rsidR="00D7676F">
              <w:rPr>
                <w:sz w:val="20"/>
              </w:rPr>
              <w:t xml:space="preserve"> Noções iniciais acerca da disciplina.</w:t>
            </w:r>
            <w:r>
              <w:rPr>
                <w:sz w:val="20"/>
              </w:rPr>
              <w:t xml:space="preserve"> </w:t>
            </w:r>
            <w:r w:rsidR="00D7676F">
              <w:rPr>
                <w:bCs/>
                <w:sz w:val="20"/>
                <w:lang w:eastAsia="pt-BR"/>
              </w:rPr>
              <w:t>Discussão acerca</w:t>
            </w:r>
            <w:r>
              <w:rPr>
                <w:bCs/>
                <w:sz w:val="20"/>
                <w:lang w:eastAsia="pt-BR"/>
              </w:rPr>
              <w:t xml:space="preserve"> de </w:t>
            </w:r>
            <w:r w:rsidR="00D7676F">
              <w:rPr>
                <w:bCs/>
                <w:sz w:val="20"/>
                <w:lang w:eastAsia="pt-BR"/>
              </w:rPr>
              <w:t xml:space="preserve">linguagem, </w:t>
            </w:r>
            <w:r>
              <w:rPr>
                <w:bCs/>
                <w:sz w:val="20"/>
                <w:lang w:eastAsia="pt-BR"/>
              </w:rPr>
              <w:t>língua</w:t>
            </w:r>
            <w:r w:rsidR="00D7676F">
              <w:rPr>
                <w:bCs/>
                <w:sz w:val="20"/>
                <w:lang w:eastAsia="pt-BR"/>
              </w:rPr>
              <w:t>, fala, oralidade e escrita. A língua como</w:t>
            </w:r>
            <w:r>
              <w:rPr>
                <w:bCs/>
                <w:sz w:val="20"/>
                <w:lang w:eastAsia="pt-BR"/>
              </w:rPr>
              <w:t xml:space="preserve"> discurso constituído social dialógica e ideologicamente</w:t>
            </w:r>
            <w:r>
              <w:rPr>
                <w:sz w:val="20"/>
              </w:rPr>
              <w:t>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1A2356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5755D">
              <w:rPr>
                <w:sz w:val="20"/>
              </w:rPr>
              <w:t>6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1A2356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Aula 3: </w:t>
            </w:r>
            <w:r w:rsidR="001A2356">
              <w:rPr>
                <w:sz w:val="20"/>
              </w:rPr>
              <w:t>Os diferentes contextos da fala e da escrita. Os diferentes registros. Diferenças de fala e escrita.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1A2356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2356" w:rsidRDefault="00C81C12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5755D">
              <w:rPr>
                <w:sz w:val="20"/>
              </w:rPr>
              <w:t>3</w:t>
            </w:r>
            <w:r>
              <w:rPr>
                <w:sz w:val="20"/>
              </w:rPr>
              <w:t>/03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2356" w:rsidRDefault="001A2356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2356" w:rsidRDefault="00C81C12" w:rsidP="00AD20D8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Aula 4: </w:t>
            </w:r>
            <w:r w:rsidR="001A2356">
              <w:rPr>
                <w:bCs/>
                <w:sz w:val="20"/>
              </w:rPr>
              <w:t>Articulação dialógica: a alteridade do discurso (o plágio, a citação direta, a paráfrase, a originalidade).</w:t>
            </w:r>
            <w:r w:rsidR="006E4709">
              <w:rPr>
                <w:bCs/>
                <w:sz w:val="20"/>
              </w:rPr>
              <w:t xml:space="preserve"> O texto e a reflexão.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1A2356" w:rsidRDefault="001A2356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1A2356" w:rsidRDefault="001A2356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1A2356" w:rsidRDefault="001A2356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1A2356" w:rsidRDefault="001A2356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C5099F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755D">
              <w:rPr>
                <w:sz w:val="20"/>
              </w:rPr>
              <w:t>0</w:t>
            </w:r>
            <w:r>
              <w:rPr>
                <w:sz w:val="20"/>
              </w:rPr>
              <w:t>/03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D8" w:rsidRDefault="005B6BE9" w:rsidP="00AD20D8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Aula </w:t>
            </w:r>
            <w:r w:rsidR="00AD20D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: Articulação dialógica: a paráfrase. </w:t>
            </w:r>
            <w:r>
              <w:rPr>
                <w:sz w:val="20"/>
              </w:rPr>
              <w:t>Atividades parafrásticas em nível de parágrafos.</w:t>
            </w:r>
          </w:p>
          <w:p w:rsidR="005B6BE9" w:rsidRDefault="00AD20D8" w:rsidP="00AD20D8">
            <w:pPr>
              <w:jc w:val="both"/>
              <w:rPr>
                <w:sz w:val="20"/>
              </w:rPr>
            </w:pPr>
            <w:r>
              <w:rPr>
                <w:sz w:val="20"/>
              </w:rPr>
              <w:t>Atividade de leitura, escrita e paráfrase.</w:t>
            </w:r>
            <w:r w:rsidR="005B6BE9">
              <w:rPr>
                <w:sz w:val="20"/>
              </w:rPr>
              <w:t xml:space="preserve">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64095F" w:rsidP="001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755D">
              <w:rPr>
                <w:sz w:val="20"/>
              </w:rPr>
              <w:t>7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0537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Aula </w:t>
            </w:r>
            <w:r w:rsidR="000537E2">
              <w:rPr>
                <w:sz w:val="20"/>
              </w:rPr>
              <w:t>6</w:t>
            </w:r>
            <w:r>
              <w:rPr>
                <w:sz w:val="20"/>
              </w:rPr>
              <w:t xml:space="preserve">: </w:t>
            </w:r>
            <w:r w:rsidR="000537E2">
              <w:rPr>
                <w:sz w:val="20"/>
              </w:rPr>
              <w:t>O r</w:t>
            </w:r>
            <w:r>
              <w:rPr>
                <w:bCs/>
                <w:sz w:val="20"/>
              </w:rPr>
              <w:t>esumo.</w:t>
            </w:r>
            <w:r w:rsidR="000537E2">
              <w:rPr>
                <w:bCs/>
                <w:sz w:val="20"/>
              </w:rPr>
              <w:t xml:space="preserve"> Estudo teórico e prático. As </w:t>
            </w:r>
            <w:r>
              <w:rPr>
                <w:bCs/>
                <w:sz w:val="20"/>
              </w:rPr>
              <w:t>palavras-chave,</w:t>
            </w:r>
            <w:r w:rsidR="000537E2">
              <w:rPr>
                <w:bCs/>
                <w:sz w:val="20"/>
              </w:rPr>
              <w:t xml:space="preserve"> ideias-chave</w:t>
            </w:r>
            <w:r>
              <w:rPr>
                <w:bCs/>
                <w:sz w:val="20"/>
              </w:rPr>
              <w:t>.</w:t>
            </w:r>
            <w:r w:rsidR="000537E2">
              <w:rPr>
                <w:bCs/>
                <w:sz w:val="20"/>
              </w:rPr>
              <w:t xml:space="preserve"> Atividade de  e prática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15755D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2A3C9A" w:rsidP="002A3C9A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Aula 7</w:t>
            </w:r>
            <w:r w:rsidR="005B6BE9"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t>A resenha crí</w:t>
            </w:r>
            <w:r w:rsidR="005B6BE9">
              <w:rPr>
                <w:bCs/>
                <w:sz w:val="20"/>
              </w:rPr>
              <w:t>tica: características</w:t>
            </w:r>
            <w:r w:rsidR="00564FF9">
              <w:rPr>
                <w:bCs/>
                <w:sz w:val="20"/>
              </w:rPr>
              <w:t xml:space="preserve"> e parte teórica. Análise de exemplo de resenha.</w:t>
            </w:r>
            <w:r w:rsidR="00E7509C">
              <w:rPr>
                <w:bCs/>
                <w:sz w:val="20"/>
              </w:rPr>
              <w:t xml:space="preserve"> A nota explicativa (rodapé e fim)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RPr="00AA11C1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AA11C1" w:rsidRDefault="00564FF9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9729C3" w:rsidRPr="00AA11C1">
              <w:rPr>
                <w:sz w:val="20"/>
              </w:rPr>
              <w:t>/</w:t>
            </w:r>
            <w:r>
              <w:rPr>
                <w:sz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AA11C1" w:rsidRDefault="005B6BE9" w:rsidP="001A2356">
            <w:pPr>
              <w:jc w:val="center"/>
              <w:rPr>
                <w:sz w:val="20"/>
              </w:rPr>
            </w:pPr>
            <w:r w:rsidRPr="00AA11C1"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AA11C1" w:rsidRDefault="005B6BE9" w:rsidP="00C57402">
            <w:pPr>
              <w:jc w:val="both"/>
              <w:rPr>
                <w:sz w:val="20"/>
              </w:rPr>
            </w:pPr>
            <w:r w:rsidRPr="00AA11C1">
              <w:rPr>
                <w:sz w:val="20"/>
              </w:rPr>
              <w:t xml:space="preserve">Aula </w:t>
            </w:r>
            <w:r w:rsidR="00C57402">
              <w:rPr>
                <w:sz w:val="20"/>
              </w:rPr>
              <w:t>8</w:t>
            </w:r>
            <w:r w:rsidRPr="00AA11C1">
              <w:rPr>
                <w:sz w:val="20"/>
              </w:rPr>
              <w:t xml:space="preserve">: </w:t>
            </w:r>
            <w:r w:rsidR="00AA11C1" w:rsidRPr="00AA11C1">
              <w:rPr>
                <w:sz w:val="20"/>
              </w:rPr>
              <w:t>P</w:t>
            </w:r>
            <w:r w:rsidRPr="00AA11C1">
              <w:rPr>
                <w:bCs/>
                <w:sz w:val="20"/>
              </w:rPr>
              <w:t>rodução d</w:t>
            </w:r>
            <w:r w:rsidR="00C57402">
              <w:rPr>
                <w:bCs/>
                <w:sz w:val="20"/>
              </w:rPr>
              <w:t>e um</w:t>
            </w:r>
            <w:r w:rsidRPr="00AA11C1">
              <w:rPr>
                <w:bCs/>
                <w:sz w:val="20"/>
              </w:rPr>
              <w:t>a resenha crítica</w:t>
            </w:r>
            <w:r w:rsidR="00C57402">
              <w:rPr>
                <w:bCs/>
                <w:sz w:val="20"/>
              </w:rPr>
              <w:t xml:space="preserve"> a partir de texto lido e discutido</w:t>
            </w:r>
            <w:r w:rsidR="00466BBE">
              <w:rPr>
                <w:bCs/>
                <w:sz w:val="20"/>
              </w:rPr>
              <w:t xml:space="preserve"> (Nota 1</w:t>
            </w:r>
            <w:r w:rsidRPr="00AA11C1">
              <w:rPr>
                <w:bCs/>
                <w:sz w:val="20"/>
              </w:rPr>
              <w:t>).</w:t>
            </w:r>
            <w:r w:rsidR="00E7509C">
              <w:rPr>
                <w:bCs/>
                <w:sz w:val="20"/>
              </w:rPr>
              <w:t xml:space="preserve">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Pr="00AA11C1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Pr="00AA11C1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Pr="00AA11C1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Pr="00AA11C1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E7509C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E7509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Aula </w:t>
            </w:r>
            <w:r w:rsidR="00E7509C">
              <w:rPr>
                <w:sz w:val="20"/>
              </w:rPr>
              <w:t>9</w:t>
            </w:r>
            <w:r>
              <w:rPr>
                <w:sz w:val="20"/>
              </w:rPr>
              <w:t xml:space="preserve">: </w:t>
            </w:r>
            <w:r w:rsidR="00E7509C">
              <w:rPr>
                <w:sz w:val="20"/>
              </w:rPr>
              <w:t xml:space="preserve">Avaliação I – Avaliação com questões objetivas e dissertativas. </w:t>
            </w:r>
            <w:r w:rsidR="00466BBE">
              <w:rPr>
                <w:sz w:val="20"/>
              </w:rPr>
              <w:t>(Nota2)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E7509C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09C" w:rsidRDefault="00E7509C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AA11C1">
              <w:rPr>
                <w:sz w:val="20"/>
              </w:rPr>
              <w:t>/</w:t>
            </w:r>
            <w:r>
              <w:rPr>
                <w:sz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09C" w:rsidRDefault="00E7509C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09C" w:rsidRDefault="00E7509C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10 - O seminário. Estudo teórico e seleção de textos para apresentação de um seminário</w:t>
            </w:r>
            <w:r w:rsidR="00466BBE">
              <w:rPr>
                <w:sz w:val="20"/>
              </w:rPr>
              <w:t xml:space="preserve"> (Formar os grupos)</w:t>
            </w:r>
            <w:r>
              <w:rPr>
                <w:sz w:val="20"/>
              </w:rPr>
              <w:t>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E7509C" w:rsidRDefault="00E7509C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E7509C" w:rsidRDefault="00E7509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7509C" w:rsidRDefault="00E7509C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E7509C" w:rsidRDefault="00E7509C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466BBE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AA11C1">
              <w:rPr>
                <w:sz w:val="20"/>
              </w:rPr>
              <w:t>/</w:t>
            </w:r>
            <w:r>
              <w:rPr>
                <w:sz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466BBE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11: Discussão acerca das resenhas entregues (elogios, críticas, possibilidade de serem refeitas etc.  Apresentação do seminário (Nota 3</w:t>
            </w:r>
            <w:r w:rsidR="005B6BE9">
              <w:rPr>
                <w:sz w:val="20"/>
              </w:rPr>
              <w:t>).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A21458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</w:t>
            </w:r>
            <w:r w:rsidR="00AA11C1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A21458" w:rsidP="005D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12</w:t>
            </w:r>
            <w:r w:rsidR="005B6BE9">
              <w:rPr>
                <w:sz w:val="20"/>
              </w:rPr>
              <w:t xml:space="preserve">: </w:t>
            </w:r>
            <w:r w:rsidR="005D72A8">
              <w:rPr>
                <w:sz w:val="20"/>
              </w:rPr>
              <w:t>Documentos oficiais (Ofício, Declaração, Memorando, Atestado, Requerimento, Ata, Edital</w:t>
            </w:r>
            <w:r w:rsidR="00466B30">
              <w:rPr>
                <w:sz w:val="20"/>
              </w:rPr>
              <w:t>, Parecer</w:t>
            </w:r>
            <w:r w:rsidR="002D07DE">
              <w:rPr>
                <w:sz w:val="20"/>
              </w:rPr>
              <w:t>, Certidão</w:t>
            </w:r>
            <w:r w:rsidR="00466B30">
              <w:rPr>
                <w:sz w:val="20"/>
              </w:rPr>
              <w:t>).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A21458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</w:t>
            </w:r>
            <w:r w:rsidR="00AA11C1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A21458" w:rsidP="00A21458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13</w:t>
            </w:r>
            <w:r w:rsidR="005B6BE9">
              <w:rPr>
                <w:sz w:val="20"/>
              </w:rPr>
              <w:t>:</w:t>
            </w:r>
            <w:r>
              <w:rPr>
                <w:bCs/>
                <w:sz w:val="20"/>
              </w:rPr>
              <w:t xml:space="preserve"> Produção textual – documentos oficiais. Seleção de um gênero ou mais  (Nota 4</w:t>
            </w:r>
            <w:r w:rsidR="005B6BE9">
              <w:rPr>
                <w:bCs/>
                <w:sz w:val="20"/>
              </w:rPr>
              <w:t>)</w:t>
            </w:r>
            <w:r w:rsidR="00D72102">
              <w:rPr>
                <w:bCs/>
                <w:sz w:val="20"/>
              </w:rPr>
              <w:t>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422E94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A11C1">
              <w:rPr>
                <w:sz w:val="20"/>
              </w:rPr>
              <w:t>/</w:t>
            </w:r>
            <w:r w:rsidR="000F7A27">
              <w:rPr>
                <w:sz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0F7A27" w:rsidP="00BE3054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Aula 14</w:t>
            </w:r>
            <w:r w:rsidR="005B6BE9">
              <w:rPr>
                <w:bCs/>
                <w:sz w:val="20"/>
              </w:rPr>
              <w:t xml:space="preserve">: </w:t>
            </w:r>
            <w:r w:rsidR="00422E94">
              <w:rPr>
                <w:bCs/>
                <w:sz w:val="20"/>
              </w:rPr>
              <w:t xml:space="preserve">Concepções de texto: estudos </w:t>
            </w:r>
            <w:r w:rsidR="00BE3054">
              <w:rPr>
                <w:bCs/>
                <w:sz w:val="20"/>
              </w:rPr>
              <w:t>teóricos acerca do texto</w:t>
            </w:r>
            <w:r w:rsidR="00422E94">
              <w:rPr>
                <w:bCs/>
                <w:sz w:val="20"/>
              </w:rPr>
              <w:t xml:space="preserve">. </w:t>
            </w:r>
            <w:r w:rsidR="00887411">
              <w:rPr>
                <w:bCs/>
                <w:sz w:val="20"/>
              </w:rPr>
              <w:t>Fatores de textualidade.</w:t>
            </w:r>
            <w:r w:rsidR="005B6BE9">
              <w:rPr>
                <w:bCs/>
                <w:sz w:val="20"/>
              </w:rPr>
              <w:t xml:space="preserve"> </w:t>
            </w:r>
            <w:r w:rsidR="00BE3054">
              <w:rPr>
                <w:bCs/>
                <w:sz w:val="20"/>
              </w:rPr>
              <w:t>Estudo em grupos e apresentação ao grande grupo. Discussão no grande grupo.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RPr="00794AE0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794AE0" w:rsidRDefault="00FA081A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</w:t>
            </w:r>
            <w:r w:rsidR="00AA11C1" w:rsidRPr="00794AE0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794AE0" w:rsidRDefault="005B6BE9" w:rsidP="001A2356">
            <w:pPr>
              <w:jc w:val="center"/>
              <w:rPr>
                <w:bCs/>
                <w:sz w:val="20"/>
              </w:rPr>
            </w:pPr>
            <w:r w:rsidRPr="00794AE0"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Pr="00794AE0" w:rsidRDefault="00BE3054" w:rsidP="009729C3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Aula 15</w:t>
            </w:r>
            <w:r w:rsidR="005B6BE9" w:rsidRPr="00794AE0">
              <w:rPr>
                <w:bCs/>
                <w:sz w:val="20"/>
              </w:rPr>
              <w:t>:</w:t>
            </w:r>
            <w:r w:rsidR="009729C3" w:rsidRPr="00794AE0">
              <w:rPr>
                <w:sz w:val="20"/>
              </w:rPr>
              <w:t xml:space="preserve"> Aula virtual sábado: </w:t>
            </w:r>
            <w:r w:rsidR="00C8413E">
              <w:rPr>
                <w:bCs/>
                <w:sz w:val="20"/>
              </w:rPr>
              <w:t>leitura acerca da coerência textual e da intertextualidade. Elaboração de resumo e envio por email.</w:t>
            </w:r>
            <w:r w:rsidR="00645AE3">
              <w:rPr>
                <w:bCs/>
                <w:sz w:val="20"/>
              </w:rPr>
              <w:t xml:space="preserve"> (Nota 5)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Pr="00794AE0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Pr="00794AE0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Pr="00794AE0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Pr="00794AE0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2019F4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94AE0">
              <w:rPr>
                <w:sz w:val="20"/>
              </w:rPr>
              <w:t>/</w:t>
            </w:r>
            <w:r>
              <w:rPr>
                <w:sz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2019F4" w:rsidP="009729C3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16</w:t>
            </w:r>
            <w:r w:rsidR="009729C3">
              <w:rPr>
                <w:sz w:val="20"/>
              </w:rPr>
              <w:t xml:space="preserve">: </w:t>
            </w:r>
            <w:r w:rsidR="002B3D04">
              <w:rPr>
                <w:sz w:val="20"/>
              </w:rPr>
              <w:t>Atividades escritas acerca da Coerência Textual e da Intertextualidade. Leitura em grupos dos itens</w:t>
            </w:r>
            <w:r w:rsidR="008C6096">
              <w:rPr>
                <w:sz w:val="20"/>
              </w:rPr>
              <w:t xml:space="preserve"> </w:t>
            </w:r>
            <w:r w:rsidR="008C6096" w:rsidRPr="007C656E">
              <w:rPr>
                <w:sz w:val="20"/>
              </w:rPr>
              <w:t>intencionalidade, aceitabilidade, situacionalidade, informatividade</w:t>
            </w:r>
            <w:r w:rsidR="008C6096">
              <w:rPr>
                <w:sz w:val="20"/>
              </w:rPr>
              <w:t>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B909CB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5B6BE9">
              <w:rPr>
                <w:sz w:val="20"/>
              </w:rPr>
              <w:t>/</w:t>
            </w:r>
            <w:r>
              <w:rPr>
                <w:sz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B909CB" w:rsidP="003D4F18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17</w:t>
            </w:r>
            <w:r w:rsidR="005B6BE9">
              <w:rPr>
                <w:sz w:val="20"/>
              </w:rPr>
              <w:t xml:space="preserve">: </w:t>
            </w:r>
            <w:r w:rsidR="00F83E7B">
              <w:rPr>
                <w:sz w:val="20"/>
              </w:rPr>
              <w:t>A Coesão Textual.</w:t>
            </w:r>
            <w:r w:rsidR="005B6BE9">
              <w:rPr>
                <w:sz w:val="20"/>
              </w:rPr>
              <w:t xml:space="preserve"> </w:t>
            </w:r>
            <w:r w:rsidR="008F512B">
              <w:rPr>
                <w:sz w:val="20"/>
              </w:rPr>
              <w:t>Estudo do texto em duplas e exposição livre de itens ao grande grupo. Retomada pelo professor. Atividade escrita.</w:t>
            </w:r>
            <w:r w:rsidR="005B6BE9">
              <w:rPr>
                <w:bCs/>
                <w:sz w:val="20"/>
              </w:rPr>
              <w:t xml:space="preserve"> 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8F512B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4AE0">
              <w:rPr>
                <w:sz w:val="20"/>
              </w:rPr>
              <w:t>7</w:t>
            </w:r>
            <w:r w:rsidR="009729C3">
              <w:rPr>
                <w:sz w:val="20"/>
              </w:rPr>
              <w:t>/</w:t>
            </w:r>
            <w:r>
              <w:rPr>
                <w:sz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8F512B" w:rsidP="008F512B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Aula 18</w:t>
            </w:r>
            <w:r w:rsidR="005B6BE9"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t xml:space="preserve">Aula virtual sábado. Retomada do texto sobre Coesão Textual e os diversos elementos de coesão. </w:t>
            </w:r>
            <w:r w:rsidR="00697066">
              <w:rPr>
                <w:bCs/>
                <w:sz w:val="20"/>
              </w:rPr>
              <w:t>Atividade escrita a ser entregue via email.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  <w:tr w:rsidR="005B6BE9" w:rsidTr="00C958BA">
        <w:tblPrEx>
          <w:tblCellMar>
            <w:left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2C6EDC" w:rsidP="00D76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9729C3">
              <w:rPr>
                <w:sz w:val="20"/>
              </w:rPr>
              <w:t>/</w:t>
            </w:r>
            <w:r w:rsidR="00E06D26">
              <w:rPr>
                <w:sz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5B6BE9" w:rsidP="001A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18h50-22h20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BE9" w:rsidRDefault="002C6EDC" w:rsidP="002C6EDC">
            <w:pPr>
              <w:jc w:val="both"/>
              <w:rPr>
                <w:sz w:val="20"/>
              </w:rPr>
            </w:pPr>
            <w:r>
              <w:rPr>
                <w:sz w:val="20"/>
              </w:rPr>
              <w:t>Aula 19</w:t>
            </w:r>
            <w:r w:rsidR="005B6BE9">
              <w:rPr>
                <w:sz w:val="20"/>
              </w:rPr>
              <w:t xml:space="preserve">: </w:t>
            </w:r>
            <w:r>
              <w:rPr>
                <w:bCs/>
                <w:sz w:val="20"/>
              </w:rPr>
              <w:t>Exames Finais.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B6BE9" w:rsidRDefault="005B6BE9">
            <w:pPr>
              <w:snapToGrid w:val="0"/>
              <w:rPr>
                <w:sz w:val="20"/>
              </w:rPr>
            </w:pPr>
          </w:p>
        </w:tc>
      </w:tr>
    </w:tbl>
    <w:p w:rsidR="005B6BE9" w:rsidRDefault="005B6BE9">
      <w:pPr>
        <w:jc w:val="both"/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METODOLOGIA PROPOSTA:</w:t>
      </w:r>
    </w:p>
    <w:p w:rsidR="0050658A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Cs/>
          <w:sz w:val="20"/>
        </w:rPr>
        <w:t>O programa de ensino será desenvolvido com base em:</w:t>
      </w:r>
      <w:r w:rsidR="0050658A">
        <w:rPr>
          <w:bCs/>
          <w:sz w:val="20"/>
        </w:rPr>
        <w:t xml:space="preserve"> </w:t>
      </w:r>
      <w:r>
        <w:rPr>
          <w:bCs/>
          <w:sz w:val="20"/>
        </w:rPr>
        <w:t xml:space="preserve">aulas teórico-práticas; leituras e produção textual; atividades individuais e em grupo; </w:t>
      </w:r>
      <w:r w:rsidR="0050658A" w:rsidRPr="0050658A">
        <w:rPr>
          <w:bCs/>
          <w:sz w:val="20"/>
        </w:rPr>
        <w:t>exposição dialogada, discussão e problematização dos assuntos, trabalhos em grupos, utilização diversificada de recursos didáticos e audiovisuais, objetivando a construção de espaços potenciais de ensino-aprendizagem.</w:t>
      </w:r>
    </w:p>
    <w:p w:rsidR="005B6BE9" w:rsidRDefault="005B6BE9">
      <w:pPr>
        <w:jc w:val="both"/>
        <w:rPr>
          <w:sz w:val="20"/>
        </w:rPr>
      </w:pP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</w:rPr>
      </w:pPr>
      <w:r>
        <w:rPr>
          <w:b/>
          <w:bCs/>
          <w:sz w:val="20"/>
        </w:rPr>
        <w:t>AVALIAÇÃO:</w:t>
      </w:r>
    </w:p>
    <w:p w:rsidR="005B6BE9" w:rsidRDefault="005B6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</w:rPr>
      </w:pPr>
      <w:r>
        <w:rPr>
          <w:bCs/>
          <w:sz w:val="20"/>
        </w:rPr>
        <w:t>A avaliação do acadêmico será obtida por:</w:t>
      </w:r>
      <w:r>
        <w:rPr>
          <w:sz w:val="20"/>
        </w:rPr>
        <w:t xml:space="preserve"> </w:t>
      </w:r>
      <w:r w:rsidR="00BF2E07">
        <w:rPr>
          <w:sz w:val="20"/>
        </w:rPr>
        <w:t>Nota 1, Nota 2, Nota 3, Nota 4 e Nota 5, t</w:t>
      </w:r>
      <w:r w:rsidR="00BF2E07">
        <w:rPr>
          <w:bCs/>
          <w:sz w:val="20"/>
        </w:rPr>
        <w:t>odo</w:t>
      </w:r>
      <w:r>
        <w:rPr>
          <w:bCs/>
          <w:sz w:val="20"/>
        </w:rPr>
        <w:t xml:space="preserve">s </w:t>
      </w:r>
      <w:r w:rsidR="00BF2E07">
        <w:rPr>
          <w:bCs/>
          <w:sz w:val="20"/>
        </w:rPr>
        <w:t xml:space="preserve">os itens com </w:t>
      </w:r>
      <w:r>
        <w:rPr>
          <w:bCs/>
          <w:sz w:val="20"/>
        </w:rPr>
        <w:t>o mesmo peso. A recup</w:t>
      </w:r>
      <w:r w:rsidR="00955852">
        <w:rPr>
          <w:bCs/>
          <w:sz w:val="20"/>
        </w:rPr>
        <w:t xml:space="preserve">eração paralela ocorrerá por meio de reelaborações textuais (no caso de produções textuais) </w:t>
      </w:r>
      <w:r w:rsidR="00C31B53">
        <w:rPr>
          <w:bCs/>
          <w:sz w:val="20"/>
        </w:rPr>
        <w:t xml:space="preserve"> e por meio do reestudo dos assuntos e prova de recuperação (no caso de provas escritas).</w:t>
      </w:r>
      <w:r w:rsidR="00BC5048">
        <w:rPr>
          <w:bCs/>
          <w:sz w:val="20"/>
        </w:rPr>
        <w:t xml:space="preserve"> </w:t>
      </w:r>
    </w:p>
    <w:p w:rsidR="005B6BE9" w:rsidRDefault="005B6BE9">
      <w:pPr>
        <w:rPr>
          <w:sz w:val="20"/>
        </w:rPr>
      </w:pPr>
    </w:p>
    <w:tbl>
      <w:tblPr>
        <w:tblW w:w="9914" w:type="dxa"/>
        <w:tblInd w:w="-20" w:type="dxa"/>
        <w:tblLayout w:type="fixed"/>
        <w:tblCellMar>
          <w:left w:w="113" w:type="dxa"/>
        </w:tblCellMar>
        <w:tblLook w:val="0000"/>
      </w:tblPr>
      <w:tblGrid>
        <w:gridCol w:w="9914"/>
      </w:tblGrid>
      <w:tr w:rsidR="005B6BE9" w:rsidTr="00927B32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4" w:rsidRDefault="00355E94" w:rsidP="00355E94">
            <w:pPr>
              <w:rPr>
                <w:sz w:val="18"/>
                <w:szCs w:val="22"/>
              </w:rPr>
            </w:pPr>
            <w:r>
              <w:rPr>
                <w:b/>
                <w:sz w:val="20"/>
              </w:rPr>
              <w:t>BIBLIOGRAFIA BÁSICA:</w:t>
            </w:r>
          </w:p>
          <w:p w:rsidR="005B6BE9" w:rsidRDefault="005B6BE9">
            <w:pPr>
              <w:pStyle w:val="yiv981325567msonormal"/>
              <w:spacing w:before="0" w:after="0"/>
              <w:jc w:val="both"/>
              <w:rPr>
                <w:sz w:val="20"/>
              </w:rPr>
            </w:pPr>
            <w:r>
              <w:rPr>
                <w:sz w:val="18"/>
                <w:szCs w:val="22"/>
              </w:rPr>
              <w:t xml:space="preserve">LAKATOS, E. M.; MARCONI, M. A. </w:t>
            </w:r>
            <w:r>
              <w:rPr>
                <w:b/>
                <w:sz w:val="18"/>
                <w:szCs w:val="22"/>
              </w:rPr>
              <w:t>Metodologia do trabalho científico:</w:t>
            </w:r>
            <w:r>
              <w:rPr>
                <w:sz w:val="18"/>
                <w:szCs w:val="22"/>
              </w:rPr>
              <w:t xml:space="preserve"> procedimentos básicos, pesquisa bibliográfica, projeto e relatório, publicações e trabalhos científicos. 7.ed. São Paulo: Atlas, 2007.</w:t>
            </w:r>
          </w:p>
          <w:p w:rsidR="005B6BE9" w:rsidRDefault="005B6B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MEDEIROS, J. B. </w:t>
            </w:r>
            <w:r>
              <w:rPr>
                <w:b/>
                <w:sz w:val="20"/>
              </w:rPr>
              <w:t>Redação Científica:</w:t>
            </w:r>
            <w:r>
              <w:rPr>
                <w:sz w:val="20"/>
              </w:rPr>
              <w:t xml:space="preserve"> A prática de fichamentos, resumos e resenhas. 11.ed. São Paulo, Atlas, 2009.</w:t>
            </w:r>
          </w:p>
          <w:p w:rsidR="005B6BE9" w:rsidRDefault="005B6BE9">
            <w:pPr>
              <w:jc w:val="both"/>
            </w:pPr>
            <w:r>
              <w:rPr>
                <w:sz w:val="20"/>
              </w:rPr>
              <w:t xml:space="preserve">MEDEIROS, J. B. </w:t>
            </w:r>
            <w:r>
              <w:rPr>
                <w:b/>
                <w:sz w:val="20"/>
              </w:rPr>
              <w:t>Correspondência:</w:t>
            </w:r>
            <w:r>
              <w:rPr>
                <w:sz w:val="20"/>
              </w:rPr>
              <w:t xml:space="preserve"> Técnicas de comunicação criativa. 20.ed. São Paulo, Atlas, 2010.</w:t>
            </w:r>
          </w:p>
        </w:tc>
      </w:tr>
    </w:tbl>
    <w:p w:rsidR="005B6BE9" w:rsidRDefault="005B6BE9"/>
    <w:tbl>
      <w:tblPr>
        <w:tblW w:w="9914" w:type="dxa"/>
        <w:tblInd w:w="-20" w:type="dxa"/>
        <w:tblLayout w:type="fixed"/>
        <w:tblCellMar>
          <w:left w:w="113" w:type="dxa"/>
        </w:tblCellMar>
        <w:tblLook w:val="0000"/>
      </w:tblPr>
      <w:tblGrid>
        <w:gridCol w:w="9914"/>
      </w:tblGrid>
      <w:tr w:rsidR="005B6BE9" w:rsidTr="00927B32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4" w:rsidRDefault="00355E94" w:rsidP="00355E94">
            <w:pPr>
              <w:rPr>
                <w:sz w:val="18"/>
                <w:szCs w:val="22"/>
              </w:rPr>
            </w:pPr>
            <w:r>
              <w:rPr>
                <w:b/>
                <w:sz w:val="20"/>
              </w:rPr>
              <w:t>BIBLIOGRAFIA COMPLEMENTAR:</w:t>
            </w:r>
          </w:p>
          <w:p w:rsidR="005B6BE9" w:rsidRDefault="005B6BE9">
            <w:pPr>
              <w:pStyle w:val="Corpodetex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ARGENTI, P. P. </w:t>
            </w:r>
            <w:r>
              <w:rPr>
                <w:b/>
                <w:sz w:val="18"/>
                <w:szCs w:val="22"/>
              </w:rPr>
              <w:t>Comunicação empresarial:</w:t>
            </w:r>
            <w:r>
              <w:rPr>
                <w:sz w:val="18"/>
                <w:szCs w:val="22"/>
              </w:rPr>
              <w:t xml:space="preserve"> a construção da identidade, imagem e reputação.      Rio de Janeiro: Elsevier, 2006.</w:t>
            </w:r>
          </w:p>
          <w:p w:rsidR="005B6BE9" w:rsidRDefault="005B6BE9">
            <w:pPr>
              <w:pStyle w:val="Corpodetex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BAKHTIN, M. </w:t>
            </w:r>
            <w:r>
              <w:rPr>
                <w:b/>
                <w:bCs/>
                <w:sz w:val="18"/>
                <w:szCs w:val="22"/>
              </w:rPr>
              <w:t>Estética da criação verbal</w:t>
            </w:r>
            <w:r>
              <w:rPr>
                <w:b/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 xml:space="preserve"> 5.ed. São Paulo: Martins Fontes, 2010.</w:t>
            </w:r>
          </w:p>
          <w:p w:rsidR="005B6BE9" w:rsidRDefault="005B6BE9">
            <w:pPr>
              <w:pStyle w:val="yiv981325567msonormal"/>
              <w:spacing w:before="0" w:after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GARCIA, O. M.</w:t>
            </w:r>
            <w:r>
              <w:rPr>
                <w:b/>
                <w:sz w:val="18"/>
                <w:szCs w:val="22"/>
              </w:rPr>
              <w:t>Comunicação em prosa moderna:</w:t>
            </w:r>
            <w:r>
              <w:rPr>
                <w:sz w:val="18"/>
                <w:szCs w:val="22"/>
              </w:rPr>
              <w:t xml:space="preserve"> aprenda a escrever, aprendendo a pensar. 27.ed. Rio de Janeiro: Editora FGV, 2010.</w:t>
            </w:r>
          </w:p>
          <w:p w:rsidR="005B6BE9" w:rsidRDefault="005B6BE9">
            <w:pPr>
              <w:pStyle w:val="yiv981325567msonormal"/>
              <w:spacing w:before="0" w:after="0"/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NADÓLSKIS, H. </w:t>
            </w:r>
            <w:r>
              <w:rPr>
                <w:b/>
                <w:bCs/>
                <w:sz w:val="18"/>
                <w:szCs w:val="22"/>
              </w:rPr>
              <w:t>Comunicação redacional atualizada.</w:t>
            </w:r>
            <w:r>
              <w:rPr>
                <w:sz w:val="18"/>
                <w:szCs w:val="22"/>
              </w:rPr>
              <w:t xml:space="preserve"> 11.ed. rev. e atual. São Paulo: Saraiva, 2009.</w:t>
            </w:r>
          </w:p>
          <w:p w:rsidR="005B6BE9" w:rsidRDefault="005B6BE9">
            <w:pPr>
              <w:pStyle w:val="yiv981325567msonormal"/>
              <w:spacing w:before="0" w:after="0"/>
              <w:jc w:val="both"/>
            </w:pPr>
            <w:r>
              <w:rPr>
                <w:b/>
                <w:sz w:val="18"/>
                <w:szCs w:val="22"/>
              </w:rPr>
              <w:t>OS DEGRAUS da produção textual.</w:t>
            </w:r>
            <w:r>
              <w:rPr>
                <w:sz w:val="18"/>
                <w:szCs w:val="22"/>
              </w:rPr>
              <w:t xml:space="preserve"> Bauru, SP: EDUSC, 2003.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22"/>
              </w:rPr>
              <w:t>Coleção plural.</w:t>
            </w:r>
          </w:p>
        </w:tc>
      </w:tr>
    </w:tbl>
    <w:p w:rsidR="005B6BE9" w:rsidRDefault="005B6BE9"/>
    <w:sectPr w:rsidR="005B6BE9" w:rsidSect="00355E9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29C3"/>
    <w:rsid w:val="000537E2"/>
    <w:rsid w:val="00060AFB"/>
    <w:rsid w:val="0008593A"/>
    <w:rsid w:val="00087B1C"/>
    <w:rsid w:val="000A5F9A"/>
    <w:rsid w:val="000F7A27"/>
    <w:rsid w:val="0015755D"/>
    <w:rsid w:val="001577BD"/>
    <w:rsid w:val="001A2356"/>
    <w:rsid w:val="001B3F2F"/>
    <w:rsid w:val="002019F4"/>
    <w:rsid w:val="002A3C9A"/>
    <w:rsid w:val="002B3D04"/>
    <w:rsid w:val="002B6113"/>
    <w:rsid w:val="002C6EDC"/>
    <w:rsid w:val="002D07DE"/>
    <w:rsid w:val="002E51D2"/>
    <w:rsid w:val="002F0437"/>
    <w:rsid w:val="00337040"/>
    <w:rsid w:val="00355E94"/>
    <w:rsid w:val="00393308"/>
    <w:rsid w:val="003D4F18"/>
    <w:rsid w:val="00422E94"/>
    <w:rsid w:val="00466B30"/>
    <w:rsid w:val="00466BBE"/>
    <w:rsid w:val="0050658A"/>
    <w:rsid w:val="00564FF9"/>
    <w:rsid w:val="005B6BE9"/>
    <w:rsid w:val="005D72A8"/>
    <w:rsid w:val="0064095F"/>
    <w:rsid w:val="00645AE3"/>
    <w:rsid w:val="006537B6"/>
    <w:rsid w:val="0068049A"/>
    <w:rsid w:val="00697066"/>
    <w:rsid w:val="006E4709"/>
    <w:rsid w:val="007819FB"/>
    <w:rsid w:val="00794AE0"/>
    <w:rsid w:val="00795272"/>
    <w:rsid w:val="008027FD"/>
    <w:rsid w:val="00873EBC"/>
    <w:rsid w:val="00876E1B"/>
    <w:rsid w:val="00886EC1"/>
    <w:rsid w:val="00887411"/>
    <w:rsid w:val="008C5B1E"/>
    <w:rsid w:val="008C6096"/>
    <w:rsid w:val="008F512B"/>
    <w:rsid w:val="00927B32"/>
    <w:rsid w:val="0095067C"/>
    <w:rsid w:val="00955852"/>
    <w:rsid w:val="009729C3"/>
    <w:rsid w:val="00A21458"/>
    <w:rsid w:val="00A95ECE"/>
    <w:rsid w:val="00AA11C1"/>
    <w:rsid w:val="00AB2103"/>
    <w:rsid w:val="00AD20D8"/>
    <w:rsid w:val="00B14648"/>
    <w:rsid w:val="00B16CF0"/>
    <w:rsid w:val="00B909CB"/>
    <w:rsid w:val="00BC5048"/>
    <w:rsid w:val="00BE3054"/>
    <w:rsid w:val="00BF2E07"/>
    <w:rsid w:val="00C31B53"/>
    <w:rsid w:val="00C5099F"/>
    <w:rsid w:val="00C57402"/>
    <w:rsid w:val="00C81C12"/>
    <w:rsid w:val="00C8413E"/>
    <w:rsid w:val="00C958BA"/>
    <w:rsid w:val="00D554B1"/>
    <w:rsid w:val="00D61D17"/>
    <w:rsid w:val="00D72102"/>
    <w:rsid w:val="00D7676F"/>
    <w:rsid w:val="00E06D26"/>
    <w:rsid w:val="00E07E91"/>
    <w:rsid w:val="00E7509C"/>
    <w:rsid w:val="00F83E7B"/>
    <w:rsid w:val="00F97F7C"/>
    <w:rsid w:val="00FA081A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C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F97F7C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F97F7C"/>
  </w:style>
  <w:style w:type="character" w:customStyle="1" w:styleId="Fontepargpadro1">
    <w:name w:val="Fonte parág. padrão1"/>
    <w:rsid w:val="00F97F7C"/>
  </w:style>
  <w:style w:type="character" w:customStyle="1" w:styleId="Absatz-Standardschriftart">
    <w:name w:val="Absatz-Standardschriftart"/>
    <w:rsid w:val="00F97F7C"/>
  </w:style>
  <w:style w:type="character" w:customStyle="1" w:styleId="WW-Absatz-Standardschriftart">
    <w:name w:val="WW-Absatz-Standardschriftart"/>
    <w:rsid w:val="00F97F7C"/>
  </w:style>
  <w:style w:type="character" w:customStyle="1" w:styleId="WW-Absatz-Standardschriftart1">
    <w:name w:val="WW-Absatz-Standardschriftart1"/>
    <w:rsid w:val="00F97F7C"/>
  </w:style>
  <w:style w:type="character" w:customStyle="1" w:styleId="WW-Absatz-Standardschriftart11">
    <w:name w:val="WW-Absatz-Standardschriftart11"/>
    <w:rsid w:val="00F97F7C"/>
  </w:style>
  <w:style w:type="character" w:customStyle="1" w:styleId="WW-Absatz-Standardschriftart111">
    <w:name w:val="WW-Absatz-Standardschriftart111"/>
    <w:rsid w:val="00F97F7C"/>
  </w:style>
  <w:style w:type="character" w:customStyle="1" w:styleId="WW-Absatz-Standardschriftart1111">
    <w:name w:val="WW-Absatz-Standardschriftart1111"/>
    <w:rsid w:val="00F97F7C"/>
  </w:style>
  <w:style w:type="character" w:customStyle="1" w:styleId="WW-Absatz-Standardschriftart11111">
    <w:name w:val="WW-Absatz-Standardschriftart11111"/>
    <w:rsid w:val="00F97F7C"/>
  </w:style>
  <w:style w:type="character" w:customStyle="1" w:styleId="WW-Absatz-Standardschriftart111111">
    <w:name w:val="WW-Absatz-Standardschriftart111111"/>
    <w:rsid w:val="00F97F7C"/>
  </w:style>
  <w:style w:type="character" w:customStyle="1" w:styleId="WW8Num1z0">
    <w:name w:val="WW8Num1z0"/>
    <w:rsid w:val="00F97F7C"/>
    <w:rPr>
      <w:rFonts w:ascii="Symbol" w:hAnsi="Symbol" w:cs="Symbol"/>
    </w:rPr>
  </w:style>
  <w:style w:type="character" w:customStyle="1" w:styleId="WW8Num1z1">
    <w:name w:val="WW8Num1z1"/>
    <w:rsid w:val="00F97F7C"/>
    <w:rPr>
      <w:rFonts w:ascii="Courier New" w:hAnsi="Courier New" w:cs="Courier New"/>
    </w:rPr>
  </w:style>
  <w:style w:type="character" w:customStyle="1" w:styleId="WW8Num1z2">
    <w:name w:val="WW8Num1z2"/>
    <w:rsid w:val="00F97F7C"/>
    <w:rPr>
      <w:rFonts w:ascii="Wingdings" w:hAnsi="Wingdings" w:cs="Wingdings"/>
    </w:rPr>
  </w:style>
  <w:style w:type="character" w:customStyle="1" w:styleId="WW8Num2z0">
    <w:name w:val="WW8Num2z0"/>
    <w:rsid w:val="00F97F7C"/>
    <w:rPr>
      <w:rFonts w:ascii="Symbol" w:hAnsi="Symbol" w:cs="Symbol"/>
    </w:rPr>
  </w:style>
  <w:style w:type="character" w:customStyle="1" w:styleId="WW8Num2z1">
    <w:name w:val="WW8Num2z1"/>
    <w:rsid w:val="00F97F7C"/>
    <w:rPr>
      <w:rFonts w:ascii="Courier New" w:hAnsi="Courier New" w:cs="Courier New"/>
    </w:rPr>
  </w:style>
  <w:style w:type="character" w:customStyle="1" w:styleId="WW8Num2z2">
    <w:name w:val="WW8Num2z2"/>
    <w:rsid w:val="00F97F7C"/>
    <w:rPr>
      <w:rFonts w:ascii="Wingdings" w:hAnsi="Wingdings" w:cs="Wingdings"/>
    </w:rPr>
  </w:style>
  <w:style w:type="character" w:customStyle="1" w:styleId="WW8Num3z0">
    <w:name w:val="WW8Num3z0"/>
    <w:rsid w:val="00F97F7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97F7C"/>
    <w:rPr>
      <w:rFonts w:ascii="Courier New" w:hAnsi="Courier New" w:cs="Courier New"/>
    </w:rPr>
  </w:style>
  <w:style w:type="character" w:customStyle="1" w:styleId="WW8Num3z2">
    <w:name w:val="WW8Num3z2"/>
    <w:rsid w:val="00F97F7C"/>
    <w:rPr>
      <w:rFonts w:ascii="Wingdings" w:hAnsi="Wingdings" w:cs="Wingdings"/>
    </w:rPr>
  </w:style>
  <w:style w:type="character" w:customStyle="1" w:styleId="WW8Num3z3">
    <w:name w:val="WW8Num3z3"/>
    <w:rsid w:val="00F97F7C"/>
    <w:rPr>
      <w:rFonts w:ascii="Symbol" w:hAnsi="Symbol" w:cs="Symbol"/>
    </w:rPr>
  </w:style>
  <w:style w:type="character" w:customStyle="1" w:styleId="Fontepargpadro10">
    <w:name w:val="Fonte parág. padrão1"/>
    <w:rsid w:val="00F97F7C"/>
  </w:style>
  <w:style w:type="character" w:customStyle="1" w:styleId="Ttulo1Char">
    <w:name w:val="Título 1 Char"/>
    <w:basedOn w:val="Fontepargpadro10"/>
    <w:rsid w:val="00F9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10"/>
    <w:rsid w:val="00F97F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10"/>
    <w:rsid w:val="00F97F7C"/>
    <w:rPr>
      <w:color w:val="0000FF"/>
      <w:u w:val="single"/>
    </w:rPr>
  </w:style>
  <w:style w:type="character" w:styleId="Forte">
    <w:name w:val="Strong"/>
    <w:basedOn w:val="Fontepargpadro10"/>
    <w:qFormat/>
    <w:rsid w:val="00F97F7C"/>
    <w:rPr>
      <w:b/>
      <w:bCs/>
    </w:rPr>
  </w:style>
  <w:style w:type="character" w:customStyle="1" w:styleId="Marcas">
    <w:name w:val="Marcas"/>
    <w:rsid w:val="00F97F7C"/>
    <w:rPr>
      <w:rFonts w:ascii="OpenSymbol" w:eastAsia="OpenSymbol" w:hAnsi="OpenSymbol" w:cs="OpenSymbol"/>
    </w:rPr>
  </w:style>
  <w:style w:type="character" w:customStyle="1" w:styleId="Refdecomentrio1">
    <w:name w:val="Ref. de comentário1"/>
    <w:basedOn w:val="Fontepargpadro1"/>
    <w:rsid w:val="00F97F7C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F97F7C"/>
    <w:rPr>
      <w:lang w:eastAsia="zh-CN"/>
    </w:rPr>
  </w:style>
  <w:style w:type="character" w:customStyle="1" w:styleId="AssuntodocomentrioChar">
    <w:name w:val="Assunto do comentário Char"/>
    <w:basedOn w:val="TextodecomentrioChar"/>
    <w:rsid w:val="00F97F7C"/>
    <w:rPr>
      <w:b/>
      <w:bCs/>
    </w:rPr>
  </w:style>
  <w:style w:type="character" w:customStyle="1" w:styleId="TextodebaloChar">
    <w:name w:val="Texto de balão Char"/>
    <w:basedOn w:val="Fontepargpadro1"/>
    <w:rsid w:val="00F97F7C"/>
    <w:rPr>
      <w:rFonts w:ascii="Tahoma" w:hAnsi="Tahoma" w:cs="Tahoma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F97F7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F97F7C"/>
    <w:pPr>
      <w:jc w:val="both"/>
    </w:pPr>
  </w:style>
  <w:style w:type="paragraph" w:styleId="Lista">
    <w:name w:val="List"/>
    <w:basedOn w:val="Corpodetexto"/>
    <w:rsid w:val="00F97F7C"/>
    <w:rPr>
      <w:rFonts w:cs="Lohit Hindi"/>
    </w:rPr>
  </w:style>
  <w:style w:type="paragraph" w:styleId="Legenda">
    <w:name w:val="caption"/>
    <w:basedOn w:val="Normal"/>
    <w:qFormat/>
    <w:rsid w:val="00F97F7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F97F7C"/>
    <w:pPr>
      <w:suppressLineNumbers/>
    </w:pPr>
    <w:rPr>
      <w:rFonts w:cs="Lohit Hindi"/>
    </w:rPr>
  </w:style>
  <w:style w:type="paragraph" w:customStyle="1" w:styleId="Ttulo2">
    <w:name w:val="Título2"/>
    <w:basedOn w:val="Normal"/>
    <w:next w:val="Corpodetexto"/>
    <w:rsid w:val="00F97F7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tulo10">
    <w:name w:val="Título1"/>
    <w:basedOn w:val="Normal"/>
    <w:rsid w:val="00F97F7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1">
    <w:name w:val="Legenda1"/>
    <w:basedOn w:val="Normal"/>
    <w:rsid w:val="00F97F7C"/>
    <w:pPr>
      <w:suppressLineNumbers/>
      <w:spacing w:before="120" w:after="120"/>
    </w:pPr>
    <w:rPr>
      <w:rFonts w:cs="Lohit Hindi"/>
      <w:i/>
      <w:iCs/>
    </w:rPr>
  </w:style>
  <w:style w:type="paragraph" w:customStyle="1" w:styleId="Contedodatabela">
    <w:name w:val="Conteúdo da tabela"/>
    <w:basedOn w:val="Normal"/>
    <w:rsid w:val="00F97F7C"/>
    <w:pPr>
      <w:suppressLineNumbers/>
    </w:pPr>
  </w:style>
  <w:style w:type="paragraph" w:customStyle="1" w:styleId="Ttulodetabela">
    <w:name w:val="Título de tabela"/>
    <w:basedOn w:val="Contedodatabela"/>
    <w:rsid w:val="00F97F7C"/>
    <w:pPr>
      <w:jc w:val="center"/>
    </w:pPr>
    <w:rPr>
      <w:b/>
      <w:bCs/>
    </w:rPr>
  </w:style>
  <w:style w:type="paragraph" w:customStyle="1" w:styleId="yiv981325567msonormal">
    <w:name w:val="yiv981325567msonormal"/>
    <w:basedOn w:val="Normal"/>
    <w:rsid w:val="00F97F7C"/>
    <w:pPr>
      <w:spacing w:before="28" w:after="28"/>
    </w:pPr>
  </w:style>
  <w:style w:type="paragraph" w:customStyle="1" w:styleId="Textodecomentrio1">
    <w:name w:val="Texto de comentário1"/>
    <w:basedOn w:val="Normal"/>
    <w:rsid w:val="00F97F7C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F97F7C"/>
    <w:rPr>
      <w:b/>
      <w:bCs/>
    </w:rPr>
  </w:style>
  <w:style w:type="paragraph" w:customStyle="1" w:styleId="Textodebalo1">
    <w:name w:val="Texto de balão1"/>
    <w:basedOn w:val="Normal"/>
    <w:rsid w:val="00F97F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0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6563015</cp:lastModifiedBy>
  <cp:revision>2</cp:revision>
  <cp:lastPrinted>2015-02-15T18:15:00Z</cp:lastPrinted>
  <dcterms:created xsi:type="dcterms:W3CDTF">2015-02-18T12:24:00Z</dcterms:created>
  <dcterms:modified xsi:type="dcterms:W3CDTF">2015-02-18T12:24:00Z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