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C31543" w:rsidTr="007F4144">
        <w:tc>
          <w:tcPr>
            <w:tcW w:w="1101" w:type="dxa"/>
          </w:tcPr>
          <w:p w:rsidR="00C31543" w:rsidRDefault="00C31543" w:rsidP="007F41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C31543" w:rsidRPr="00E20C86" w:rsidRDefault="00C31543" w:rsidP="007F4144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C31543" w:rsidRPr="00E20C86" w:rsidRDefault="00C31543" w:rsidP="007F4144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C31543" w:rsidRDefault="00C31543" w:rsidP="007F4144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C31543" w:rsidRDefault="00C31543" w:rsidP="00C31543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C31543" w:rsidRPr="0023142F" w:rsidRDefault="00C31543" w:rsidP="007F414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31543" w:rsidRPr="0023142F" w:rsidRDefault="00C31543" w:rsidP="007F4144">
            <w:pPr>
              <w:jc w:val="center"/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6F6635">
              <w:rPr>
                <w:position w:val="-1"/>
              </w:rPr>
              <w:t>Química Tecnológica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</w:t>
            </w:r>
            <w:r>
              <w:rPr>
                <w:position w:val="-1"/>
              </w:rPr>
              <w:t>24</w:t>
            </w:r>
            <w:r w:rsidRPr="006B06FA">
              <w:rPr>
                <w:position w:val="-1"/>
              </w:rPr>
              <w:t>Q</w:t>
            </w:r>
            <w:r>
              <w:rPr>
                <w:spacing w:val="-1"/>
                <w:position w:val="-1"/>
              </w:rPr>
              <w:t>TG</w:t>
            </w: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proofErr w:type="spellStart"/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</w:t>
            </w:r>
            <w:proofErr w:type="spellEnd"/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54h</w:t>
            </w:r>
            <w:r w:rsidRPr="006B06FA">
              <w:rPr>
                <w:position w:val="-1"/>
              </w:rPr>
              <w:t xml:space="preserve"> ho</w:t>
            </w:r>
            <w:r w:rsidRPr="006B06FA">
              <w:rPr>
                <w:spacing w:val="-1"/>
                <w:position w:val="-1"/>
              </w:rPr>
              <w:t>ra</w:t>
            </w:r>
            <w:r w:rsidRPr="006B06FA">
              <w:rPr>
                <w:position w:val="-1"/>
              </w:rPr>
              <w:t>s/</w:t>
            </w:r>
            <w:r w:rsidRPr="006B06FA">
              <w:rPr>
                <w:spacing w:val="-1"/>
                <w:position w:val="-1"/>
              </w:rPr>
              <w:t>a</w:t>
            </w:r>
            <w:r w:rsidRPr="006B06FA">
              <w:rPr>
                <w:position w:val="-1"/>
              </w:rPr>
              <w:t>ulas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31543" w:rsidRPr="0023142F" w:rsidRDefault="00C31543" w:rsidP="00C31543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>
              <w:rPr>
                <w:bCs/>
                <w:sz w:val="22"/>
                <w:szCs w:val="22"/>
              </w:rPr>
              <w:t>36h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C31543" w:rsidRPr="0023142F" w:rsidRDefault="00C31543" w:rsidP="00C31543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18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C31543" w:rsidRPr="00A92E68" w:rsidRDefault="00C31543" w:rsidP="007F414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C31543" w:rsidRPr="0023142F" w:rsidRDefault="00C31543" w:rsidP="007F4144">
            <w:pPr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</w:p>
        </w:tc>
      </w:tr>
      <w:tr w:rsidR="00C31543" w:rsidTr="007F4144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C31543" w:rsidRPr="0023142F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31543" w:rsidRPr="00555B70" w:rsidRDefault="00C31543" w:rsidP="007F4144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C31543" w:rsidRPr="00A92E68" w:rsidRDefault="00C31543" w:rsidP="00C31543">
      <w:pPr>
        <w:jc w:val="both"/>
        <w:rPr>
          <w:sz w:val="22"/>
          <w:szCs w:val="22"/>
        </w:rPr>
      </w:pPr>
    </w:p>
    <w:p w:rsidR="00C31543" w:rsidRPr="00A92E68" w:rsidRDefault="00C31543" w:rsidP="00C31543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C31543" w:rsidRPr="00A92E68" w:rsidRDefault="00C31543" w:rsidP="00C3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A92E68">
        <w:rPr>
          <w:bCs/>
          <w:sz w:val="22"/>
          <w:szCs w:val="22"/>
        </w:rPr>
        <w:t>Ibirama</w:t>
      </w:r>
      <w:proofErr w:type="spellEnd"/>
      <w:r w:rsidRPr="00A92E68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C31543" w:rsidRPr="00A92E68" w:rsidRDefault="00C31543" w:rsidP="00C31543">
      <w:pPr>
        <w:jc w:val="both"/>
        <w:rPr>
          <w:sz w:val="22"/>
          <w:szCs w:val="22"/>
        </w:rPr>
      </w:pPr>
    </w:p>
    <w:p w:rsidR="00C31543" w:rsidRDefault="00C31543" w:rsidP="00C31543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1543" w:rsidTr="007F4144">
        <w:tc>
          <w:tcPr>
            <w:tcW w:w="9779" w:type="dxa"/>
          </w:tcPr>
          <w:p w:rsidR="00C31543" w:rsidRDefault="00C31543" w:rsidP="007F4144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6F6635">
              <w:t>Combustão e materiais combustíveis. Tratamento de águas industriais. Corrosão química. Química aquática. Análise físico-química de águas. Análise química de efluentes líquidos. Atividades de laboratório.</w:t>
            </w:r>
          </w:p>
        </w:tc>
      </w:tr>
    </w:tbl>
    <w:p w:rsidR="00C31543" w:rsidRPr="00A92E68" w:rsidRDefault="00C31543" w:rsidP="00C31543">
      <w:pPr>
        <w:pStyle w:val="Corpodetexto"/>
        <w:ind w:firstLine="708"/>
        <w:rPr>
          <w:b/>
          <w:bCs/>
          <w:sz w:val="22"/>
          <w:szCs w:val="22"/>
        </w:rPr>
      </w:pPr>
    </w:p>
    <w:p w:rsidR="00C31543" w:rsidRPr="00A92E68" w:rsidRDefault="00C31543" w:rsidP="00C31543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C31543" w:rsidRPr="003E60B3" w:rsidRDefault="00C31543" w:rsidP="00C315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6F6635">
        <w:t>Desenvolver e aplicar os conhecimentos existentes, quanto á dependência das disciplinas básicas de química em relação ao curso de Engenharia Sanitária</w:t>
      </w:r>
      <w:r>
        <w:t>.</w:t>
      </w:r>
      <w:r w:rsidRPr="003E60B3">
        <w:rPr>
          <w:bCs/>
          <w:color w:val="FF0000"/>
          <w:sz w:val="22"/>
          <w:szCs w:val="22"/>
        </w:rPr>
        <w:t xml:space="preserve"> </w:t>
      </w:r>
    </w:p>
    <w:p w:rsidR="00C31543" w:rsidRPr="00A92E68" w:rsidRDefault="00C31543" w:rsidP="00C31543">
      <w:pPr>
        <w:ind w:firstLine="708"/>
        <w:jc w:val="both"/>
        <w:rPr>
          <w:b/>
          <w:bCs/>
          <w:sz w:val="22"/>
          <w:szCs w:val="22"/>
        </w:rPr>
      </w:pPr>
    </w:p>
    <w:p w:rsidR="00C31543" w:rsidRPr="00A92E68" w:rsidRDefault="00C31543" w:rsidP="00C31543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1543" w:rsidTr="007F4144">
        <w:tc>
          <w:tcPr>
            <w:tcW w:w="9779" w:type="dxa"/>
          </w:tcPr>
          <w:p w:rsidR="00C31543" w:rsidRPr="006F6635" w:rsidRDefault="00C31543" w:rsidP="00C31543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6F6635">
              <w:t>possibilitar</w:t>
            </w:r>
            <w:proofErr w:type="gramEnd"/>
            <w:r w:rsidRPr="006F6635">
              <w:t xml:space="preserve"> o entendimento das características físico-químicas das substâncias, das reações envolvidas e das propriedades dos produtos químicos formados, bem como a interação direta ou indireta nos diversos segmentos, principalmente nas indústrias; </w:t>
            </w:r>
          </w:p>
          <w:p w:rsidR="00C31543" w:rsidRPr="006F6635" w:rsidRDefault="00C31543" w:rsidP="00C31543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284" w:hanging="284"/>
              <w:jc w:val="both"/>
            </w:pPr>
            <w:proofErr w:type="gramStart"/>
            <w:r w:rsidRPr="006F6635">
              <w:t>reconhecer</w:t>
            </w:r>
            <w:proofErr w:type="gramEnd"/>
            <w:r w:rsidRPr="006F6635">
              <w:t xml:space="preserve"> e estabelecer as relações críticas entre o conhecimento dos processos químicos e o meio ambiente; </w:t>
            </w:r>
          </w:p>
          <w:p w:rsidR="00C31543" w:rsidRPr="00555B70" w:rsidRDefault="00C31543" w:rsidP="00C31543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proofErr w:type="gramStart"/>
            <w:r w:rsidRPr="006F6635">
              <w:t>mostrar</w:t>
            </w:r>
            <w:proofErr w:type="gramEnd"/>
            <w:r w:rsidRPr="006F6635">
              <w:t xml:space="preserve"> a importância dos conhecimentos da química e suas inter-relações diretas e indiretas com as tecnologias aplicadas aos diversos campos da engenharia.</w:t>
            </w:r>
          </w:p>
        </w:tc>
      </w:tr>
    </w:tbl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</w:p>
    <w:p w:rsidR="00C31543" w:rsidRDefault="00C31543" w:rsidP="00C31543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6436"/>
      </w:tblGrid>
      <w:tr w:rsidR="00C31543" w:rsidRPr="00A92E68" w:rsidTr="002954BB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C31543" w:rsidRPr="00A92E68" w:rsidRDefault="00C31543" w:rsidP="007F41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C31543" w:rsidRPr="00A92E68" w:rsidRDefault="00C31543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C31543" w:rsidRPr="00A92E68" w:rsidRDefault="00C31543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C31543" w:rsidRPr="00A92E68" w:rsidRDefault="00C31543" w:rsidP="007F4144">
            <w:pPr>
              <w:tabs>
                <w:tab w:val="left" w:pos="79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36" w:type="dxa"/>
            <w:vAlign w:val="center"/>
          </w:tcPr>
          <w:p w:rsidR="00C31543" w:rsidRPr="00A92E68" w:rsidRDefault="00C31543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C31543" w:rsidRPr="00A92E68" w:rsidTr="002954BB">
        <w:trPr>
          <w:cantSplit/>
          <w:jc w:val="center"/>
        </w:trPr>
        <w:tc>
          <w:tcPr>
            <w:tcW w:w="456" w:type="dxa"/>
            <w:vAlign w:val="center"/>
          </w:tcPr>
          <w:p w:rsidR="00C31543" w:rsidRPr="00DF2BE8" w:rsidRDefault="00C31543" w:rsidP="002954BB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C31543" w:rsidRDefault="00C31543" w:rsidP="002954BB">
            <w:pPr>
              <w:jc w:val="center"/>
            </w:pPr>
            <w:r>
              <w:t>25/02</w:t>
            </w:r>
          </w:p>
        </w:tc>
        <w:tc>
          <w:tcPr>
            <w:tcW w:w="1522" w:type="dxa"/>
            <w:vAlign w:val="center"/>
          </w:tcPr>
          <w:p w:rsidR="00C31543" w:rsidRPr="00DF2BE8" w:rsidRDefault="00281B56" w:rsidP="00281B5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9:20</w:t>
            </w:r>
            <w:proofErr w:type="gramEnd"/>
            <w:r w:rsidR="00C3154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C31543" w:rsidRPr="00DF2BE8" w:rsidRDefault="00C31543" w:rsidP="002954BB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C31543" w:rsidRPr="000C5418" w:rsidRDefault="00C31543" w:rsidP="002954BB">
            <w:pPr>
              <w:spacing w:before="100" w:beforeAutospacing="1" w:after="100" w:afterAutospacing="1"/>
            </w:pPr>
            <w:r w:rsidRPr="000C5418">
              <w:t>Apresentação do plano de ensino (conteúdos, metodologia e avaliações); Química aquática (Equilíbrio químico</w:t>
            </w:r>
            <w:proofErr w:type="gramStart"/>
            <w:r w:rsidRPr="000C5418">
              <w:t>)</w:t>
            </w:r>
            <w:proofErr w:type="gramEnd"/>
            <w:r w:rsidRPr="000C5418">
              <w:t xml:space="preserve"> 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04/03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2954BB">
            <w:pPr>
              <w:spacing w:before="100" w:beforeAutospacing="1" w:after="100" w:afterAutospacing="1"/>
            </w:pPr>
            <w:r w:rsidRPr="000C5418">
              <w:t xml:space="preserve">Equilíbrio </w:t>
            </w:r>
            <w:proofErr w:type="spellStart"/>
            <w:r w:rsidRPr="000C5418">
              <w:t>ácido-base</w:t>
            </w:r>
            <w:proofErr w:type="spellEnd"/>
            <w:r w:rsidRPr="000C5418">
              <w:t xml:space="preserve">; 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11/03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Pr="00F12504" w:rsidRDefault="00281B56" w:rsidP="002954BB">
            <w:pPr>
              <w:jc w:val="center"/>
            </w:pPr>
          </w:p>
        </w:tc>
        <w:tc>
          <w:tcPr>
            <w:tcW w:w="6436" w:type="dxa"/>
            <w:vAlign w:val="center"/>
          </w:tcPr>
          <w:p w:rsidR="00281B56" w:rsidRPr="000C5418" w:rsidRDefault="00281B56" w:rsidP="002954BB">
            <w:pPr>
              <w:spacing w:before="100" w:beforeAutospacing="1" w:after="100" w:afterAutospacing="1"/>
            </w:pP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18/03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2954BB">
            <w:pPr>
              <w:spacing w:before="100" w:beforeAutospacing="1" w:after="100" w:afterAutospacing="1"/>
            </w:pPr>
            <w:r w:rsidRPr="000C5418">
              <w:t>Aspectos adicionais dos equilíbrios aquosos;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25/03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281B56">
            <w:pPr>
              <w:spacing w:before="100" w:beforeAutospacing="1" w:after="100" w:afterAutospacing="1"/>
            </w:pPr>
            <w:r w:rsidRPr="000C5418">
              <w:t xml:space="preserve">Equilíbrio </w:t>
            </w:r>
            <w:proofErr w:type="spellStart"/>
            <w:r w:rsidRPr="000C5418">
              <w:t>ácido-base</w:t>
            </w:r>
            <w:proofErr w:type="spellEnd"/>
            <w:r w:rsidRPr="000C5418">
              <w:t xml:space="preserve"> e aspectos adicionais dos equilíbrios aquosos</w:t>
            </w:r>
            <w:r w:rsidRPr="00281B56">
              <w:t>;</w:t>
            </w:r>
            <w:r w:rsidRPr="002954BB">
              <w:rPr>
                <w:color w:val="FF0000"/>
              </w:rPr>
              <w:t xml:space="preserve"> 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01/04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2954BB" w:rsidRDefault="00281B56" w:rsidP="00281B56">
            <w:pPr>
              <w:spacing w:before="100" w:beforeAutospacing="1" w:after="100" w:afterAutospacing="1"/>
              <w:rPr>
                <w:color w:val="FF0000"/>
              </w:rPr>
            </w:pPr>
            <w:r w:rsidRPr="002954BB">
              <w:rPr>
                <w:color w:val="FF0000"/>
              </w:rPr>
              <w:t>Aula experimental I</w:t>
            </w:r>
            <w:r>
              <w:t xml:space="preserve"> (relatório I) “Equilíbrio/Solução tampão”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08/04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Pr="00F12504" w:rsidRDefault="00281B56" w:rsidP="002954BB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2954BB">
            <w:r w:rsidRPr="002954BB">
              <w:rPr>
                <w:color w:val="FF0000"/>
              </w:rPr>
              <w:t xml:space="preserve">Prova </w:t>
            </w:r>
            <w:proofErr w:type="gramStart"/>
            <w:r w:rsidRPr="002954BB">
              <w:rPr>
                <w:color w:val="FF0000"/>
              </w:rPr>
              <w:t>1</w:t>
            </w:r>
            <w:proofErr w:type="gramEnd"/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15/04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AE382B">
            <w:r w:rsidRPr="000C5418">
              <w:t>Análise físico-química de águas;</w:t>
            </w:r>
          </w:p>
          <w:p w:rsidR="00281B56" w:rsidRPr="000C5418" w:rsidRDefault="00281B56" w:rsidP="00AE382B">
            <w:r w:rsidRPr="000C5418">
              <w:t xml:space="preserve">Análise química de efluentes; 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22/04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592A53">
            <w:r w:rsidRPr="000C5418">
              <w:t xml:space="preserve">Análise química de efluentes; </w:t>
            </w:r>
          </w:p>
          <w:p w:rsidR="00281B56" w:rsidRPr="000C5418" w:rsidRDefault="00281B56" w:rsidP="00592A53">
            <w:r w:rsidRPr="000C5418">
              <w:t>Tratamentos de águas industriais;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29/04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4828C4">
            <w:r w:rsidRPr="000C5418">
              <w:t>Tratamentos de águas industriais;</w:t>
            </w:r>
          </w:p>
          <w:p w:rsidR="00281B56" w:rsidRPr="000C5418" w:rsidRDefault="00281B56" w:rsidP="004828C4">
            <w:r w:rsidRPr="000C5418">
              <w:t>Tratamentos de águas industriais;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06/05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FE075C">
            <w:pPr>
              <w:spacing w:before="100" w:beforeAutospacing="1" w:after="100" w:afterAutospacing="1"/>
            </w:pPr>
            <w:r w:rsidRPr="002954BB">
              <w:rPr>
                <w:color w:val="FF0000"/>
              </w:rPr>
              <w:t>Aula experimental II</w:t>
            </w:r>
            <w:r>
              <w:t xml:space="preserve"> (relatório II) “Volumetria de Precipitação”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13/05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ED61D9">
            <w:pPr>
              <w:spacing w:before="100" w:beforeAutospacing="1" w:after="100" w:afterAutospacing="1"/>
            </w:pPr>
            <w:r w:rsidRPr="002954BB">
              <w:rPr>
                <w:color w:val="FF0000"/>
              </w:rPr>
              <w:t>Aula experimental III</w:t>
            </w:r>
            <w:r>
              <w:t xml:space="preserve"> (relatório III) “Determinação do teor de nitrogênio em água superficial pelo método de </w:t>
            </w:r>
            <w:proofErr w:type="spellStart"/>
            <w:r>
              <w:t>Kjeldahl</w:t>
            </w:r>
            <w:proofErr w:type="spellEnd"/>
            <w:r>
              <w:t>”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20/05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2954BB" w:rsidRDefault="00281B56" w:rsidP="002251B4">
            <w:pPr>
              <w:rPr>
                <w:color w:val="FF0000"/>
              </w:rPr>
            </w:pPr>
            <w:r w:rsidRPr="002954BB">
              <w:rPr>
                <w:color w:val="FF0000"/>
              </w:rPr>
              <w:t>Prova II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27/05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3C56AE">
            <w:pPr>
              <w:spacing w:before="100" w:beforeAutospacing="1" w:after="100" w:afterAutospacing="1"/>
            </w:pPr>
            <w:r w:rsidRPr="000C5418">
              <w:t>Fundamentos de Corrosão; Tipos de controle da reação de Corrosão;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03/06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97107F">
            <w:pPr>
              <w:spacing w:before="100" w:beforeAutospacing="1" w:after="100" w:afterAutospacing="1"/>
            </w:pPr>
            <w:r w:rsidRPr="000C5418">
              <w:t xml:space="preserve">Métodos de controle da corrosão; 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10/06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D66E2E">
            <w:pPr>
              <w:spacing w:before="100" w:beforeAutospacing="1" w:after="100" w:afterAutospacing="1"/>
            </w:pPr>
            <w:r w:rsidRPr="000C5418">
              <w:t xml:space="preserve">Métodos de controle da corrosão; 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17/06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0669BB">
            <w:pPr>
              <w:spacing w:before="100" w:beforeAutospacing="1" w:after="100" w:afterAutospacing="1"/>
            </w:pPr>
            <w:r>
              <w:t>Aula experimental IV (relatório IV) “Determinação de ferro total em um processo de oxidação por espectrometria UV-VIS”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24/06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2954BB" w:rsidRDefault="00281B56" w:rsidP="004816CD">
            <w:pPr>
              <w:spacing w:before="100" w:beforeAutospacing="1" w:after="100" w:afterAutospacing="1"/>
              <w:rPr>
                <w:color w:val="FF0000"/>
              </w:rPr>
            </w:pPr>
            <w:r w:rsidRPr="002954BB">
              <w:rPr>
                <w:color w:val="FF0000"/>
              </w:rPr>
              <w:t>Prova III</w:t>
            </w:r>
          </w:p>
        </w:tc>
      </w:tr>
      <w:tr w:rsidR="00281B56" w:rsidRPr="00A92E68" w:rsidTr="00283619">
        <w:trPr>
          <w:cantSplit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2954BB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281B56" w:rsidRDefault="00281B56" w:rsidP="002954BB">
            <w:pPr>
              <w:jc w:val="center"/>
            </w:pPr>
            <w:r>
              <w:t>01/07</w:t>
            </w:r>
          </w:p>
        </w:tc>
        <w:tc>
          <w:tcPr>
            <w:tcW w:w="1522" w:type="dxa"/>
          </w:tcPr>
          <w:p w:rsidR="00281B56" w:rsidRDefault="00281B56">
            <w:proofErr w:type="gramStart"/>
            <w:r w:rsidRPr="00972342">
              <w:rPr>
                <w:sz w:val="22"/>
                <w:szCs w:val="22"/>
              </w:rPr>
              <w:t>9:20</w:t>
            </w:r>
            <w:proofErr w:type="gramEnd"/>
            <w:r w:rsidRPr="00972342"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Default="00281B56" w:rsidP="002954BB">
            <w:pPr>
              <w:jc w:val="center"/>
            </w:pPr>
            <w:r w:rsidRPr="00F12504">
              <w:rPr>
                <w:sz w:val="22"/>
                <w:szCs w:val="22"/>
              </w:rPr>
              <w:t>03</w:t>
            </w:r>
          </w:p>
        </w:tc>
        <w:tc>
          <w:tcPr>
            <w:tcW w:w="6436" w:type="dxa"/>
            <w:vAlign w:val="center"/>
          </w:tcPr>
          <w:p w:rsidR="00281B56" w:rsidRPr="000C5418" w:rsidRDefault="00281B56" w:rsidP="00053F69">
            <w:pPr>
              <w:spacing w:before="100" w:beforeAutospacing="1" w:after="100" w:afterAutospacing="1"/>
            </w:pPr>
            <w:r>
              <w:t>Trabalho sobre Combustão</w:t>
            </w:r>
          </w:p>
        </w:tc>
      </w:tr>
      <w:tr w:rsidR="00281B56" w:rsidRPr="00A92E68" w:rsidTr="002954BB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281B56" w:rsidRPr="00DF2BE8" w:rsidRDefault="00281B56" w:rsidP="007F4144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281B56" w:rsidRPr="00DF2BE8" w:rsidRDefault="00281B56" w:rsidP="007F41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36" w:type="dxa"/>
            <w:vAlign w:val="center"/>
          </w:tcPr>
          <w:p w:rsidR="00281B56" w:rsidRPr="00A92E68" w:rsidRDefault="00281B56" w:rsidP="007F4144">
            <w:pPr>
              <w:rPr>
                <w:b/>
              </w:rPr>
            </w:pPr>
          </w:p>
        </w:tc>
      </w:tr>
      <w:tr w:rsidR="00281B56" w:rsidRPr="00A92E68" w:rsidTr="002954BB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281B56" w:rsidRPr="00DF2BE8" w:rsidRDefault="00281B56" w:rsidP="007F4144">
            <w:pPr>
              <w:jc w:val="center"/>
            </w:pPr>
          </w:p>
        </w:tc>
        <w:tc>
          <w:tcPr>
            <w:tcW w:w="763" w:type="dxa"/>
            <w:vAlign w:val="center"/>
          </w:tcPr>
          <w:p w:rsidR="00281B56" w:rsidRPr="00DF2BE8" w:rsidRDefault="00281B56" w:rsidP="007F4144">
            <w:pPr>
              <w:jc w:val="center"/>
              <w:rPr>
                <w:color w:val="FF0000"/>
              </w:rPr>
            </w:pPr>
            <w:r w:rsidRPr="00DF2BE8">
              <w:rPr>
                <w:sz w:val="22"/>
                <w:szCs w:val="22"/>
              </w:rPr>
              <w:t>08/07</w:t>
            </w:r>
          </w:p>
        </w:tc>
        <w:tc>
          <w:tcPr>
            <w:tcW w:w="1522" w:type="dxa"/>
            <w:vAlign w:val="center"/>
          </w:tcPr>
          <w:p w:rsidR="00281B56" w:rsidRPr="00DF2BE8" w:rsidRDefault="00281B56" w:rsidP="007F4144">
            <w:pPr>
              <w:jc w:val="center"/>
              <w:rPr>
                <w:color w:val="FF0000"/>
              </w:rPr>
            </w:pPr>
            <w:proofErr w:type="gramStart"/>
            <w:r>
              <w:rPr>
                <w:sz w:val="22"/>
                <w:szCs w:val="22"/>
              </w:rPr>
              <w:t>9:20</w:t>
            </w:r>
            <w:proofErr w:type="gramEnd"/>
            <w:r>
              <w:rPr>
                <w:sz w:val="22"/>
                <w:szCs w:val="22"/>
              </w:rPr>
              <w:t xml:space="preserve"> – 11:50</w:t>
            </w:r>
          </w:p>
        </w:tc>
        <w:tc>
          <w:tcPr>
            <w:tcW w:w="709" w:type="dxa"/>
            <w:vAlign w:val="center"/>
          </w:tcPr>
          <w:p w:rsidR="00281B56" w:rsidRPr="00DF2BE8" w:rsidRDefault="00281B56" w:rsidP="007F4144">
            <w:pPr>
              <w:jc w:val="center"/>
              <w:rPr>
                <w:b/>
              </w:rPr>
            </w:pPr>
          </w:p>
        </w:tc>
        <w:tc>
          <w:tcPr>
            <w:tcW w:w="6436" w:type="dxa"/>
            <w:vAlign w:val="center"/>
          </w:tcPr>
          <w:p w:rsidR="00281B56" w:rsidRPr="00A92E68" w:rsidRDefault="00281B56" w:rsidP="007F4144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C31543" w:rsidRDefault="00C31543" w:rsidP="00C31543">
      <w:pPr>
        <w:jc w:val="both"/>
        <w:rPr>
          <w:sz w:val="22"/>
          <w:szCs w:val="22"/>
        </w:rPr>
      </w:pPr>
    </w:p>
    <w:p w:rsidR="00C31543" w:rsidRPr="00A92E68" w:rsidRDefault="00C31543" w:rsidP="00C31543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1543" w:rsidTr="007F4144">
        <w:tc>
          <w:tcPr>
            <w:tcW w:w="9779" w:type="dxa"/>
          </w:tcPr>
          <w:p w:rsidR="00C31543" w:rsidRDefault="002954BB" w:rsidP="002954BB">
            <w:pPr>
              <w:jc w:val="both"/>
            </w:pPr>
            <w:r w:rsidRPr="002431DA">
              <w:t xml:space="preserve">Aula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t>posi</w:t>
            </w:r>
            <w:r w:rsidRPr="002431DA">
              <w:rPr>
                <w:spacing w:val="-2"/>
              </w:rPr>
              <w:t>t</w:t>
            </w:r>
            <w:r w:rsidRPr="002431DA">
              <w:t>iva dialó</w:t>
            </w:r>
            <w:r w:rsidRPr="002431DA">
              <w:rPr>
                <w:spacing w:val="-2"/>
              </w:rPr>
              <w:t>g</w:t>
            </w:r>
            <w:r w:rsidRPr="002431DA">
              <w:t xml:space="preserve">ica </w:t>
            </w:r>
            <w:r w:rsidRPr="002431DA">
              <w:rPr>
                <w:spacing w:val="-1"/>
              </w:rPr>
              <w:t>c</w:t>
            </w:r>
            <w:r w:rsidRPr="002431DA">
              <w:t>om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t</w:t>
            </w:r>
            <w:r w:rsidRPr="002431DA">
              <w:rPr>
                <w:spacing w:val="1"/>
              </w:rPr>
              <w:t>i</w:t>
            </w:r>
            <w:r w:rsidRPr="002431DA">
              <w:t>vidad</w:t>
            </w:r>
            <w:r w:rsidRPr="002431DA">
              <w:rPr>
                <w:spacing w:val="-1"/>
              </w:rPr>
              <w:t>e</w:t>
            </w:r>
            <w:r w:rsidRPr="002431DA">
              <w:t>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/ou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e</w:t>
            </w:r>
            <w:r w:rsidRPr="002431DA">
              <w:t>r</w:t>
            </w:r>
            <w:r w:rsidRPr="002431DA">
              <w:rPr>
                <w:spacing w:val="-2"/>
              </w:rPr>
              <w:t>c</w:t>
            </w:r>
            <w:r w:rsidRPr="002431DA">
              <w:t>ícios</w:t>
            </w:r>
            <w:r w:rsidRPr="002431DA">
              <w:rPr>
                <w:spacing w:val="1"/>
              </w:rPr>
              <w:t xml:space="preserve"> </w:t>
            </w:r>
            <w:r w:rsidRPr="002431DA">
              <w:t>de fi</w:t>
            </w:r>
            <w:r w:rsidRPr="002431DA">
              <w:rPr>
                <w:spacing w:val="2"/>
              </w:rPr>
              <w:t>x</w:t>
            </w:r>
            <w:r w:rsidRPr="002431DA">
              <w:rPr>
                <w:spacing w:val="-1"/>
              </w:rPr>
              <w:t>açã</w:t>
            </w:r>
            <w:r w:rsidRPr="002431DA">
              <w:t>o;</w:t>
            </w:r>
            <w:r w:rsidRPr="002431DA">
              <w:rPr>
                <w:spacing w:val="2"/>
              </w:rPr>
              <w:t xml:space="preserve"> </w:t>
            </w:r>
            <w:r w:rsidRPr="002431DA">
              <w:t>Ap</w:t>
            </w:r>
            <w:r w:rsidRPr="002431DA">
              <w:rPr>
                <w:spacing w:val="-1"/>
              </w:rPr>
              <w:t>re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nt</w:t>
            </w:r>
            <w:r w:rsidRPr="002431DA">
              <w:rPr>
                <w:spacing w:val="2"/>
              </w:rPr>
              <w:t>a</w:t>
            </w:r>
            <w:r w:rsidRPr="002431DA">
              <w:rPr>
                <w:spacing w:val="-1"/>
              </w:rPr>
              <w:t>çã</w:t>
            </w:r>
            <w:r w:rsidRPr="002431DA">
              <w:t>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>e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1"/>
              </w:rPr>
              <w:t>i</w:t>
            </w:r>
            <w:r w:rsidRPr="002431DA">
              <w:t>n</w:t>
            </w:r>
            <w:r w:rsidRPr="002431DA">
              <w:rPr>
                <w:spacing w:val="-1"/>
              </w:rPr>
              <w:t>á</w:t>
            </w:r>
            <w:r w:rsidRPr="002431DA">
              <w:t>rios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bord</w:t>
            </w:r>
            <w:r w:rsidRPr="002431DA">
              <w:rPr>
                <w:spacing w:val="-2"/>
              </w:rPr>
              <w:t>a</w:t>
            </w:r>
            <w:r w:rsidRPr="002431DA">
              <w:t>ndo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3"/>
              </w:rPr>
              <w:t>t</w:t>
            </w:r>
            <w:r w:rsidRPr="002431DA">
              <w:rPr>
                <w:spacing w:val="1"/>
              </w:rPr>
              <w:t>e</w:t>
            </w:r>
            <w:r w:rsidRPr="002431DA">
              <w:t>mas</w:t>
            </w:r>
            <w:r w:rsidRPr="002431DA">
              <w:rPr>
                <w:spacing w:val="1"/>
              </w:rPr>
              <w:t xml:space="preserve"> </w:t>
            </w:r>
            <w:r w:rsidRPr="002431DA">
              <w:t>p</w:t>
            </w:r>
            <w:r w:rsidRPr="002431DA">
              <w:rPr>
                <w:spacing w:val="-1"/>
              </w:rPr>
              <w:t>e</w:t>
            </w:r>
            <w:r w:rsidRPr="002431DA">
              <w:t>rtine</w:t>
            </w:r>
            <w:r w:rsidRPr="002431DA">
              <w:rPr>
                <w:spacing w:val="-1"/>
              </w:rPr>
              <w:t>n</w:t>
            </w:r>
            <w:r w:rsidRPr="002431DA">
              <w:t>tes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os</w:t>
            </w:r>
            <w:r w:rsidRPr="002431DA">
              <w:rPr>
                <w:spacing w:val="4"/>
              </w:rPr>
              <w:t xml:space="preserve"> </w:t>
            </w:r>
            <w:r w:rsidRPr="002431DA">
              <w:rPr>
                <w:spacing w:val="-1"/>
              </w:rPr>
              <w:t>a</w:t>
            </w:r>
            <w:r w:rsidRPr="002431DA">
              <w:t>p</w:t>
            </w:r>
            <w:r w:rsidRPr="002431DA">
              <w:rPr>
                <w:spacing w:val="-1"/>
              </w:rPr>
              <w:t>re</w:t>
            </w:r>
            <w:r w:rsidRPr="002431DA">
              <w:rPr>
                <w:spacing w:val="2"/>
              </w:rPr>
              <w:t>s</w:t>
            </w:r>
            <w:r w:rsidRPr="002431DA">
              <w:rPr>
                <w:spacing w:val="-1"/>
              </w:rPr>
              <w:t>e</w:t>
            </w:r>
            <w:r w:rsidRPr="002431DA">
              <w:t>ntados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-1"/>
              </w:rPr>
              <w:t>e</w:t>
            </w:r>
            <w:r w:rsidRPr="002431DA">
              <w:t>m</w:t>
            </w:r>
            <w:r w:rsidRPr="002431DA">
              <w:rPr>
                <w:spacing w:val="2"/>
              </w:rPr>
              <w:t xml:space="preserve"> </w:t>
            </w:r>
            <w:r w:rsidRPr="002431DA">
              <w:t>s</w:t>
            </w:r>
            <w:r w:rsidRPr="002431DA">
              <w:rPr>
                <w:spacing w:val="-1"/>
              </w:rPr>
              <w:t>a</w:t>
            </w:r>
            <w:r w:rsidRPr="002431DA">
              <w:t>la</w:t>
            </w:r>
            <w:r w:rsidRPr="002431DA">
              <w:rPr>
                <w:spacing w:val="1"/>
              </w:rPr>
              <w:t xml:space="preserve"> </w:t>
            </w:r>
            <w:r w:rsidRPr="002431DA">
              <w:rPr>
                <w:spacing w:val="2"/>
              </w:rPr>
              <w:t>d</w:t>
            </w:r>
            <w:r w:rsidRPr="002431DA">
              <w:t xml:space="preserve">e </w:t>
            </w:r>
            <w:r w:rsidRPr="002431DA">
              <w:rPr>
                <w:spacing w:val="-1"/>
              </w:rPr>
              <w:t>a</w:t>
            </w:r>
            <w:r w:rsidRPr="002431DA">
              <w:t>ula;</w:t>
            </w:r>
            <w:proofErr w:type="gramStart"/>
            <w:r w:rsidR="00C31543">
              <w:rPr>
                <w:b/>
                <w:sz w:val="22"/>
                <w:szCs w:val="22"/>
              </w:rPr>
              <w:tab/>
            </w:r>
            <w:proofErr w:type="gramEnd"/>
          </w:p>
        </w:tc>
      </w:tr>
    </w:tbl>
    <w:p w:rsidR="00C31543" w:rsidRDefault="00C31543" w:rsidP="00C31543">
      <w:pPr>
        <w:jc w:val="both"/>
      </w:pPr>
    </w:p>
    <w:p w:rsidR="00C31543" w:rsidRDefault="00C31543" w:rsidP="00C31543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1543" w:rsidTr="007F4144">
        <w:tc>
          <w:tcPr>
            <w:tcW w:w="9779" w:type="dxa"/>
          </w:tcPr>
          <w:p w:rsidR="002954BB" w:rsidRDefault="002954BB" w:rsidP="002954BB">
            <w:pPr>
              <w:spacing w:before="100" w:beforeAutospacing="1" w:after="100" w:afterAutospacing="1"/>
              <w:jc w:val="both"/>
              <w:rPr>
                <w:position w:val="-1"/>
              </w:rPr>
            </w:pPr>
            <w:r w:rsidRPr="002431DA">
              <w:rPr>
                <w:position w:val="-1"/>
              </w:rPr>
              <w:t>A</w:t>
            </w:r>
            <w:r w:rsidRPr="002431DA">
              <w:rPr>
                <w:spacing w:val="2"/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l</w:t>
            </w:r>
            <w:r w:rsidRPr="002431DA">
              <w:rPr>
                <w:spacing w:val="1"/>
                <w:position w:val="-1"/>
              </w:rPr>
              <w:t>i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spacing w:val="1"/>
                <w:position w:val="-1"/>
              </w:rPr>
              <w:t>ç</w:t>
            </w:r>
            <w:r w:rsidRPr="002431DA">
              <w:rPr>
                <w:spacing w:val="-1"/>
                <w:position w:val="-1"/>
              </w:rPr>
              <w:t>ã</w:t>
            </w:r>
            <w:r w:rsidRPr="002431DA">
              <w:rPr>
                <w:position w:val="-1"/>
              </w:rPr>
              <w:t>o</w:t>
            </w:r>
            <w:r w:rsidRPr="002431DA">
              <w:rPr>
                <w:spacing w:val="1"/>
                <w:position w:val="-1"/>
              </w:rPr>
              <w:t xml:space="preserve"> </w:t>
            </w:r>
            <w:r w:rsidRPr="002431DA">
              <w:rPr>
                <w:spacing w:val="-1"/>
                <w:position w:val="-1"/>
              </w:rPr>
              <w:t>e</w:t>
            </w:r>
            <w:r w:rsidRPr="002431DA">
              <w:rPr>
                <w:position w:val="-1"/>
              </w:rPr>
              <w:t>s</w:t>
            </w:r>
            <w:r w:rsidRPr="002431DA">
              <w:rPr>
                <w:spacing w:val="-1"/>
                <w:position w:val="-1"/>
              </w:rPr>
              <w:t>c</w:t>
            </w:r>
            <w:r w:rsidRPr="002431DA">
              <w:rPr>
                <w:position w:val="-1"/>
              </w:rPr>
              <w:t xml:space="preserve">rita </w:t>
            </w:r>
            <w:r w:rsidRPr="002431DA">
              <w:rPr>
                <w:spacing w:val="1"/>
                <w:position w:val="-1"/>
              </w:rPr>
              <w:t>[</w:t>
            </w:r>
            <w:proofErr w:type="gramStart"/>
            <w:r>
              <w:rPr>
                <w:position w:val="-1"/>
              </w:rPr>
              <w:t>3</w:t>
            </w:r>
            <w:proofErr w:type="gramEnd"/>
            <w:r w:rsidRPr="002431DA">
              <w:rPr>
                <w:position w:val="-1"/>
              </w:rPr>
              <w:t xml:space="preserve"> pr</w:t>
            </w:r>
            <w:r w:rsidRPr="002431DA">
              <w:rPr>
                <w:spacing w:val="-1"/>
                <w:position w:val="-1"/>
              </w:rPr>
              <w:t>o</w:t>
            </w:r>
            <w:r w:rsidRPr="002431DA">
              <w:rPr>
                <w:position w:val="-1"/>
              </w:rPr>
              <w:t>v</w:t>
            </w:r>
            <w:r w:rsidRPr="002431DA">
              <w:rPr>
                <w:spacing w:val="-1"/>
                <w:position w:val="-1"/>
              </w:rPr>
              <w:t>a</w:t>
            </w:r>
            <w:r w:rsidRPr="002431DA">
              <w:rPr>
                <w:position w:val="-1"/>
              </w:rPr>
              <w:t>s</w:t>
            </w:r>
            <w:r>
              <w:rPr>
                <w:position w:val="-1"/>
              </w:rPr>
              <w:t xml:space="preserve"> objetivas e 1 trabalho</w:t>
            </w:r>
            <w:r w:rsidRPr="002431DA">
              <w:rPr>
                <w:spacing w:val="2"/>
                <w:position w:val="-1"/>
              </w:rPr>
              <w:t xml:space="preserve"> </w:t>
            </w:r>
            <w:r w:rsidRPr="002431DA">
              <w:rPr>
                <w:position w:val="-1"/>
              </w:rPr>
              <w:t>(</w:t>
            </w:r>
            <w:r>
              <w:rPr>
                <w:position w:val="-1"/>
              </w:rPr>
              <w:t>70</w:t>
            </w:r>
            <w:r w:rsidRPr="002431DA">
              <w:rPr>
                <w:spacing w:val="1"/>
                <w:position w:val="-1"/>
              </w:rPr>
              <w:t>%</w:t>
            </w:r>
            <w:r w:rsidRPr="002431DA">
              <w:rPr>
                <w:position w:val="-1"/>
              </w:rPr>
              <w:t>)</w:t>
            </w:r>
            <w:r>
              <w:rPr>
                <w:position w:val="-1"/>
              </w:rPr>
              <w:t>, Relatórios (30%)</w:t>
            </w:r>
            <w:r w:rsidRPr="002431DA">
              <w:rPr>
                <w:position w:val="-1"/>
              </w:rPr>
              <w:t>]</w:t>
            </w:r>
          </w:p>
          <w:p w:rsidR="002954BB" w:rsidRDefault="002954BB" w:rsidP="002954BB">
            <w:pPr>
              <w:jc w:val="both"/>
              <w:rPr>
                <w:position w:val="-1"/>
              </w:rPr>
            </w:pPr>
            <w:r>
              <w:rPr>
                <w:position w:val="-1"/>
              </w:rPr>
              <w:t>Conforme expressão:</w:t>
            </w:r>
          </w:p>
          <w:p w:rsidR="00C31543" w:rsidRDefault="002954BB" w:rsidP="002954BB">
            <w:pPr>
              <w:jc w:val="both"/>
              <w:rPr>
                <w:sz w:val="22"/>
                <w:szCs w:val="22"/>
              </w:rPr>
            </w:pPr>
            <w:r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P1+P2+P3+T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0.7+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R1+R2+R3+R4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0,3</m:t>
                </m:r>
              </m:oMath>
            </m:oMathPara>
          </w:p>
        </w:tc>
      </w:tr>
    </w:tbl>
    <w:p w:rsidR="00C31543" w:rsidRDefault="00C31543" w:rsidP="00C31543">
      <w:pPr>
        <w:ind w:firstLine="708"/>
        <w:jc w:val="both"/>
        <w:rPr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7032D2" w:rsidRDefault="007032D2" w:rsidP="00C31543">
      <w:pPr>
        <w:ind w:firstLine="708"/>
        <w:jc w:val="both"/>
        <w:rPr>
          <w:b/>
          <w:bCs/>
          <w:sz w:val="22"/>
          <w:szCs w:val="22"/>
        </w:rPr>
      </w:pPr>
    </w:p>
    <w:p w:rsidR="00C31543" w:rsidRPr="00616853" w:rsidRDefault="00C31543" w:rsidP="00C31543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1543" w:rsidTr="007F4144">
        <w:tc>
          <w:tcPr>
            <w:tcW w:w="9779" w:type="dxa"/>
          </w:tcPr>
          <w:p w:rsidR="002954BB" w:rsidRPr="00095237" w:rsidRDefault="002954BB" w:rsidP="002954BB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95237">
              <w:rPr>
                <w:shd w:val="clear" w:color="auto" w:fill="F7F7F7"/>
              </w:rPr>
              <w:t>GENTIL, Vicente.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b/>
                <w:bCs/>
                <w:shd w:val="clear" w:color="auto" w:fill="F7F7F7"/>
              </w:rPr>
              <w:t>Corrosão.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proofErr w:type="gramStart"/>
            <w:r w:rsidRPr="00095237">
              <w:rPr>
                <w:shd w:val="clear" w:color="auto" w:fill="F7F7F7"/>
              </w:rPr>
              <w:t>6</w:t>
            </w:r>
            <w:proofErr w:type="gramEnd"/>
            <w:r w:rsidRPr="00095237">
              <w:rPr>
                <w:shd w:val="clear" w:color="auto" w:fill="F7F7F7"/>
              </w:rPr>
              <w:t xml:space="preserve">. </w:t>
            </w:r>
            <w:proofErr w:type="gramStart"/>
            <w:r w:rsidRPr="00095237">
              <w:rPr>
                <w:shd w:val="clear" w:color="auto" w:fill="F7F7F7"/>
              </w:rPr>
              <w:t>ed.</w:t>
            </w:r>
            <w:proofErr w:type="gramEnd"/>
            <w:r w:rsidRPr="00095237">
              <w:rPr>
                <w:shd w:val="clear" w:color="auto" w:fill="F7F7F7"/>
              </w:rPr>
              <w:t xml:space="preserve"> Rio de Janeiro: LTC, 2011. 360 p</w:t>
            </w:r>
            <w:r>
              <w:rPr>
                <w:shd w:val="clear" w:color="auto" w:fill="F7F7F7"/>
              </w:rPr>
              <w:t xml:space="preserve">. </w:t>
            </w:r>
            <w:r>
              <w:t>Número de chamada:</w:t>
            </w:r>
            <w:r>
              <w:rPr>
                <w:rStyle w:val="Forte"/>
              </w:rPr>
              <w:t xml:space="preserve"> 620.11223 G338c </w:t>
            </w:r>
            <w:proofErr w:type="gramStart"/>
            <w:r>
              <w:rPr>
                <w:rStyle w:val="Forte"/>
              </w:rPr>
              <w:t>6</w:t>
            </w:r>
            <w:proofErr w:type="gramEnd"/>
            <w:r>
              <w:rPr>
                <w:rStyle w:val="Forte"/>
              </w:rPr>
              <w:t>.ed.</w:t>
            </w:r>
          </w:p>
          <w:p w:rsidR="002954BB" w:rsidRPr="00C902EB" w:rsidRDefault="002954BB" w:rsidP="002954BB">
            <w:pPr>
              <w:spacing w:before="100" w:beforeAutospacing="1" w:after="100" w:afterAutospacing="1"/>
              <w:jc w:val="both"/>
            </w:pPr>
            <w:r w:rsidRPr="00C902EB">
              <w:rPr>
                <w:shd w:val="clear" w:color="auto" w:fill="F7F7F7"/>
              </w:rPr>
              <w:t xml:space="preserve">LENZI, </w:t>
            </w:r>
            <w:proofErr w:type="spellStart"/>
            <w:r w:rsidRPr="00C902EB">
              <w:rPr>
                <w:shd w:val="clear" w:color="auto" w:fill="F7F7F7"/>
              </w:rPr>
              <w:t>Ervim</w:t>
            </w:r>
            <w:proofErr w:type="spellEnd"/>
            <w:r w:rsidRPr="00C902EB">
              <w:rPr>
                <w:shd w:val="clear" w:color="auto" w:fill="F7F7F7"/>
              </w:rPr>
              <w:t xml:space="preserve">; LUCHESE, Eduardo Bernardi; FAVERO, Luzia Otilia </w:t>
            </w:r>
            <w:proofErr w:type="spellStart"/>
            <w:r w:rsidRPr="00C902EB">
              <w:rPr>
                <w:shd w:val="clear" w:color="auto" w:fill="F7F7F7"/>
              </w:rPr>
              <w:t>Bortotti</w:t>
            </w:r>
            <w:proofErr w:type="spellEnd"/>
            <w:r w:rsidRPr="00C902EB">
              <w:rPr>
                <w:shd w:val="clear" w:color="auto" w:fill="F7F7F7"/>
              </w:rPr>
              <w:t>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b/>
                <w:bCs/>
                <w:shd w:val="clear" w:color="auto" w:fill="F7F7F7"/>
              </w:rPr>
              <w:t>Introdução à química da água: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shd w:val="clear" w:color="auto" w:fill="F7F7F7"/>
              </w:rPr>
              <w:t>ciência, vida e sobrevivência.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 w:rsidRPr="00C902EB">
              <w:rPr>
                <w:shd w:val="clear" w:color="auto" w:fill="F7F7F7"/>
              </w:rPr>
              <w:t>Rio de Janeiro: LTC, 2009. 604 p.</w:t>
            </w:r>
            <w:r w:rsidRPr="00C902EB">
              <w:rPr>
                <w:rStyle w:val="apple-converted-space"/>
                <w:shd w:val="clear" w:color="auto" w:fill="F7F7F7"/>
              </w:rPr>
              <w:t> </w:t>
            </w:r>
            <w:r>
              <w:rPr>
                <w:rStyle w:val="Forte"/>
              </w:rPr>
              <w:t> </w:t>
            </w:r>
            <w:r>
              <w:t xml:space="preserve">Número de chamada: </w:t>
            </w:r>
            <w:r>
              <w:rPr>
                <w:rStyle w:val="Forte"/>
              </w:rPr>
              <w:t>546.22 L575i</w:t>
            </w:r>
          </w:p>
          <w:p w:rsidR="00C31543" w:rsidRDefault="002954BB" w:rsidP="002954BB">
            <w:pPr>
              <w:jc w:val="both"/>
              <w:rPr>
                <w:b/>
                <w:bCs/>
                <w:sz w:val="22"/>
                <w:szCs w:val="22"/>
              </w:rPr>
            </w:pPr>
            <w:r w:rsidRPr="00095237">
              <w:rPr>
                <w:lang w:val="en-US"/>
              </w:rPr>
              <w:t xml:space="preserve">HILSDORF, J. W.; et. </w:t>
            </w:r>
            <w:proofErr w:type="gramStart"/>
            <w:r w:rsidRPr="00095237">
              <w:rPr>
                <w:lang w:val="en-US"/>
              </w:rPr>
              <w:t>al</w:t>
            </w:r>
            <w:proofErr w:type="gramEnd"/>
            <w:r w:rsidRPr="00095237">
              <w:rPr>
                <w:lang w:val="en-US"/>
              </w:rPr>
              <w:t xml:space="preserve">. </w:t>
            </w:r>
            <w:r w:rsidRPr="000C5418">
              <w:t xml:space="preserve">Química Tecnológica. Pioneira </w:t>
            </w:r>
            <w:proofErr w:type="spellStart"/>
            <w:r w:rsidRPr="000C5418">
              <w:t>Thomson</w:t>
            </w:r>
            <w:proofErr w:type="spellEnd"/>
            <w:r w:rsidRPr="000C5418">
              <w:t xml:space="preserve"> </w:t>
            </w:r>
            <w:proofErr w:type="spellStart"/>
            <w:r w:rsidRPr="000C5418">
              <w:t>Learning</w:t>
            </w:r>
            <w:proofErr w:type="spellEnd"/>
            <w:r w:rsidRPr="000C5418">
              <w:t xml:space="preserve">, 2003. </w:t>
            </w:r>
            <w:r>
              <w:t>Número de chamada:</w:t>
            </w:r>
            <w:r>
              <w:rPr>
                <w:rStyle w:val="Forte"/>
              </w:rPr>
              <w:t> 661 Q6t</w:t>
            </w:r>
          </w:p>
        </w:tc>
      </w:tr>
    </w:tbl>
    <w:p w:rsidR="00C31543" w:rsidRPr="00A92E68" w:rsidRDefault="00C31543" w:rsidP="00C31543">
      <w:pPr>
        <w:ind w:firstLine="708"/>
        <w:jc w:val="both"/>
        <w:rPr>
          <w:b/>
          <w:bCs/>
          <w:sz w:val="22"/>
          <w:szCs w:val="22"/>
        </w:rPr>
      </w:pPr>
    </w:p>
    <w:p w:rsidR="00C31543" w:rsidRPr="00A92E68" w:rsidRDefault="00C31543" w:rsidP="00C31543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31543" w:rsidTr="007F4144">
        <w:tc>
          <w:tcPr>
            <w:tcW w:w="9779" w:type="dxa"/>
          </w:tcPr>
          <w:p w:rsidR="002954BB" w:rsidRDefault="002954BB" w:rsidP="002954BB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BETTELHEIM, Frederick A.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Introdução à química geral.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 xml:space="preserve">São Paulo: </w:t>
            </w:r>
            <w:proofErr w:type="spellStart"/>
            <w:r w:rsidRPr="008952BC">
              <w:rPr>
                <w:shd w:val="clear" w:color="auto" w:fill="EEEEEE"/>
              </w:rPr>
              <w:t>Cengage</w:t>
            </w:r>
            <w:proofErr w:type="spellEnd"/>
            <w:r w:rsidRPr="008952BC">
              <w:rPr>
                <w:shd w:val="clear" w:color="auto" w:fill="EEEEEE"/>
              </w:rPr>
              <w:t xml:space="preserve"> </w:t>
            </w:r>
            <w:proofErr w:type="spellStart"/>
            <w:r w:rsidRPr="008952BC">
              <w:rPr>
                <w:shd w:val="clear" w:color="auto" w:fill="EEEEEE"/>
              </w:rPr>
              <w:t>Learning</w:t>
            </w:r>
            <w:proofErr w:type="spellEnd"/>
            <w:r w:rsidRPr="008952BC">
              <w:rPr>
                <w:shd w:val="clear" w:color="auto" w:fill="EEEEEE"/>
              </w:rPr>
              <w:t>, 2012 271, [46] p.</w:t>
            </w:r>
            <w:r>
              <w:t xml:space="preserve"> Número de chamada:</w:t>
            </w:r>
            <w:r>
              <w:rPr>
                <w:rStyle w:val="Forte"/>
              </w:rPr>
              <w:t xml:space="preserve"> 540 </w:t>
            </w:r>
            <w:proofErr w:type="gramStart"/>
            <w:r>
              <w:rPr>
                <w:rStyle w:val="Forte"/>
              </w:rPr>
              <w:t>I61</w:t>
            </w:r>
            <w:proofErr w:type="gramEnd"/>
          </w:p>
          <w:p w:rsidR="002954BB" w:rsidRDefault="002954BB" w:rsidP="002954BB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8952BC">
              <w:rPr>
                <w:shd w:val="clear" w:color="auto" w:fill="EEEEEE"/>
              </w:rPr>
              <w:t>BRADY, James E</w:t>
            </w:r>
            <w:proofErr w:type="gramStart"/>
            <w:r w:rsidRPr="008952BC">
              <w:rPr>
                <w:shd w:val="clear" w:color="auto" w:fill="EEEEEE"/>
              </w:rPr>
              <w:t>.;</w:t>
            </w:r>
            <w:proofErr w:type="gramEnd"/>
            <w:r w:rsidRPr="008952BC">
              <w:rPr>
                <w:shd w:val="clear" w:color="auto" w:fill="EEEEEE"/>
              </w:rPr>
              <w:t xml:space="preserve"> HUMISTON, Gerard E.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b/>
                <w:bCs/>
                <w:shd w:val="clear" w:color="auto" w:fill="EEEEEE"/>
              </w:rPr>
              <w:t>Química geral.</w:t>
            </w:r>
            <w:r w:rsidRPr="008952BC">
              <w:rPr>
                <w:rStyle w:val="apple-converted-space"/>
                <w:shd w:val="clear" w:color="auto" w:fill="EEEEEE"/>
              </w:rPr>
              <w:t> </w:t>
            </w:r>
            <w:r w:rsidRPr="008952BC">
              <w:rPr>
                <w:shd w:val="clear" w:color="auto" w:fill="EEEEEE"/>
              </w:rPr>
              <w:t xml:space="preserve">2.ed. Rio de Janeiro: Livros Técnicos e Científicos, c1986. </w:t>
            </w:r>
            <w:proofErr w:type="gramStart"/>
            <w:r w:rsidRPr="008952BC">
              <w:rPr>
                <w:shd w:val="clear" w:color="auto" w:fill="EEEEEE"/>
              </w:rPr>
              <w:t>2</w:t>
            </w:r>
            <w:proofErr w:type="gramEnd"/>
            <w:r w:rsidRPr="008952BC">
              <w:rPr>
                <w:shd w:val="clear" w:color="auto" w:fill="EEEEEE"/>
              </w:rPr>
              <w:t xml:space="preserve"> v.</w:t>
            </w:r>
            <w:r>
              <w:rPr>
                <w:shd w:val="clear" w:color="auto" w:fill="EEEEEE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> 540 B812q 2.ed.</w:t>
            </w:r>
          </w:p>
          <w:p w:rsidR="002954BB" w:rsidRDefault="002954BB" w:rsidP="002954BB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A2BBE">
              <w:t xml:space="preserve">GARRITZ, A.; CHAMIZO, J. A. </w:t>
            </w:r>
            <w:r w:rsidRPr="00095237">
              <w:rPr>
                <w:b/>
              </w:rPr>
              <w:t>Química</w:t>
            </w:r>
            <w:r w:rsidRPr="00095237">
              <w:t>.</w:t>
            </w:r>
            <w:r w:rsidRPr="000A2BBE">
              <w:t xml:space="preserve"> Pearson </w:t>
            </w:r>
            <w:proofErr w:type="spellStart"/>
            <w:r w:rsidRPr="000A2BBE">
              <w:t>Education</w:t>
            </w:r>
            <w:proofErr w:type="spellEnd"/>
            <w:r w:rsidRPr="000A2BBE">
              <w:t xml:space="preserve">, 2002. </w:t>
            </w:r>
            <w:r>
              <w:t>Número de chamada:</w:t>
            </w:r>
            <w:r>
              <w:rPr>
                <w:rStyle w:val="Forte"/>
              </w:rPr>
              <w:t> 540 G242q</w:t>
            </w:r>
          </w:p>
          <w:p w:rsidR="002954BB" w:rsidRDefault="002954BB" w:rsidP="002954BB">
            <w:pPr>
              <w:spacing w:before="100" w:beforeAutospacing="1" w:after="100" w:afterAutospacing="1"/>
              <w:jc w:val="both"/>
              <w:rPr>
                <w:rStyle w:val="Forte"/>
              </w:rPr>
            </w:pPr>
            <w:r w:rsidRPr="00095237">
              <w:rPr>
                <w:shd w:val="clear" w:color="auto" w:fill="F7F7F7"/>
              </w:rPr>
              <w:t>GONÇALVES, Elisabeth Borges.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b/>
                <w:bCs/>
                <w:shd w:val="clear" w:color="auto" w:fill="F7F7F7"/>
              </w:rPr>
              <w:t>Questões críticas em validação de métodos analíticos.</w:t>
            </w:r>
            <w:r w:rsidRPr="00095237">
              <w:rPr>
                <w:rStyle w:val="apple-converted-space"/>
                <w:shd w:val="clear" w:color="auto" w:fill="F7F7F7"/>
              </w:rPr>
              <w:t> </w:t>
            </w:r>
            <w:r w:rsidRPr="00095237">
              <w:rPr>
                <w:shd w:val="clear" w:color="auto" w:fill="F7F7F7"/>
              </w:rPr>
              <w:t>Brasília, DF: Embrapa Informação Tecnológica, 2011. 69 p.</w:t>
            </w:r>
            <w:r>
              <w:rPr>
                <w:shd w:val="clear" w:color="auto" w:fill="F7F7F7"/>
              </w:rPr>
              <w:t xml:space="preserve"> </w:t>
            </w:r>
            <w:r>
              <w:t>Número de chamada:</w:t>
            </w:r>
            <w:r>
              <w:rPr>
                <w:rStyle w:val="Forte"/>
              </w:rPr>
              <w:t xml:space="preserve"> 389 </w:t>
            </w:r>
            <w:proofErr w:type="gramStart"/>
            <w:r>
              <w:rPr>
                <w:rStyle w:val="Forte"/>
              </w:rPr>
              <w:t>G635q</w:t>
            </w:r>
            <w:proofErr w:type="gramEnd"/>
          </w:p>
          <w:p w:rsidR="00C31543" w:rsidRPr="0065182D" w:rsidRDefault="002954BB" w:rsidP="002954BB">
            <w:pPr>
              <w:spacing w:after="120"/>
              <w:jc w:val="both"/>
              <w:rPr>
                <w:b/>
              </w:rPr>
            </w:pPr>
            <w:r w:rsidRPr="000C5418">
              <w:t>BROWN, T. L.; LEMAY JR., H. E</w:t>
            </w:r>
            <w:proofErr w:type="gramStart"/>
            <w:r w:rsidRPr="000C5418">
              <w:t>.;</w:t>
            </w:r>
            <w:proofErr w:type="gramEnd"/>
            <w:r w:rsidRPr="000C5418">
              <w:t xml:space="preserve"> BURSTEN, B.</w:t>
            </w:r>
            <w:r>
              <w:t xml:space="preserve"> E. </w:t>
            </w:r>
            <w:r w:rsidRPr="00C902EB">
              <w:rPr>
                <w:b/>
              </w:rPr>
              <w:t>Química: A Ciência Central</w:t>
            </w:r>
            <w:r>
              <w:t xml:space="preserve">. </w:t>
            </w:r>
            <w:proofErr w:type="gramStart"/>
            <w:r w:rsidRPr="000A2BBE">
              <w:t>9.</w:t>
            </w:r>
            <w:proofErr w:type="gramEnd"/>
            <w:r w:rsidRPr="000A2BBE">
              <w:t xml:space="preserve">ed., Pearson </w:t>
            </w:r>
            <w:proofErr w:type="spellStart"/>
            <w:r w:rsidRPr="000A2BBE">
              <w:t>Education</w:t>
            </w:r>
            <w:proofErr w:type="spellEnd"/>
            <w:r w:rsidRPr="000A2BBE">
              <w:t xml:space="preserve">, 2005. </w:t>
            </w:r>
            <w:r>
              <w:t>Número de chamada:</w:t>
            </w:r>
            <w:r>
              <w:rPr>
                <w:rStyle w:val="Forte"/>
              </w:rPr>
              <w:t xml:space="preserve"> 540 Q6 </w:t>
            </w:r>
            <w:proofErr w:type="gramStart"/>
            <w:r>
              <w:rPr>
                <w:rStyle w:val="Forte"/>
              </w:rPr>
              <w:t>9</w:t>
            </w:r>
            <w:proofErr w:type="gramEnd"/>
            <w:r>
              <w:rPr>
                <w:rStyle w:val="Forte"/>
              </w:rPr>
              <w:t>.ed.</w:t>
            </w:r>
          </w:p>
        </w:tc>
      </w:tr>
    </w:tbl>
    <w:p w:rsidR="00C31543" w:rsidRDefault="00C31543" w:rsidP="00C31543"/>
    <w:p w:rsidR="00C31543" w:rsidRPr="00584C87" w:rsidRDefault="00C31543" w:rsidP="00C31543"/>
    <w:p w:rsidR="007032D2" w:rsidRPr="00F8023C" w:rsidRDefault="007032D2" w:rsidP="007032D2">
      <w:pPr>
        <w:jc w:val="both"/>
      </w:pPr>
      <w:r w:rsidRPr="00F8023C">
        <w:t>Relatório</w:t>
      </w:r>
    </w:p>
    <w:p w:rsidR="007032D2" w:rsidRPr="00F8023C" w:rsidRDefault="007032D2" w:rsidP="007032D2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0,5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0,5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1,0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1,5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7032D2" w:rsidRPr="00F8023C" w:rsidRDefault="007032D2" w:rsidP="007032D2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7032D2" w:rsidRPr="00F8023C" w:rsidRDefault="007032D2" w:rsidP="007032D2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2,0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2,5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7032D2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1,0</w:t>
            </w:r>
          </w:p>
        </w:tc>
      </w:tr>
      <w:tr w:rsidR="007032D2" w:rsidRPr="00F8023C" w:rsidTr="00F14686">
        <w:tc>
          <w:tcPr>
            <w:tcW w:w="4322" w:type="dxa"/>
            <w:vAlign w:val="center"/>
          </w:tcPr>
          <w:p w:rsidR="007032D2" w:rsidRPr="00F8023C" w:rsidRDefault="007032D2" w:rsidP="00F14686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7032D2" w:rsidRPr="00F8023C" w:rsidRDefault="007032D2" w:rsidP="00F14686">
            <w:pPr>
              <w:jc w:val="both"/>
            </w:pPr>
            <w:r w:rsidRPr="00F8023C">
              <w:t>1,0</w:t>
            </w:r>
          </w:p>
        </w:tc>
      </w:tr>
    </w:tbl>
    <w:p w:rsidR="007032D2" w:rsidRPr="00F8023C" w:rsidRDefault="007032D2" w:rsidP="007032D2">
      <w:pPr>
        <w:jc w:val="both"/>
      </w:pPr>
      <w:r w:rsidRPr="00F8023C">
        <w:t>Formatação do trabalho:</w:t>
      </w:r>
    </w:p>
    <w:p w:rsidR="007032D2" w:rsidRPr="00F8023C" w:rsidRDefault="007032D2" w:rsidP="007032D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7032D2" w:rsidRPr="00F8023C" w:rsidRDefault="007032D2" w:rsidP="007032D2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 xml:space="preserve">Partes que compõem o relatório devem ser destacadas em negrito, letras maiúsculas e em </w:t>
      </w:r>
      <w:proofErr w:type="gramStart"/>
      <w:r w:rsidRPr="00F8023C">
        <w:t>tamanho fonte 12</w:t>
      </w:r>
      <w:proofErr w:type="gramEnd"/>
      <w:r w:rsidRPr="00F8023C">
        <w:t>.</w:t>
      </w:r>
    </w:p>
    <w:p w:rsidR="007032D2" w:rsidRPr="00F8023C" w:rsidRDefault="007032D2" w:rsidP="007032D2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7032D2" w:rsidRPr="00F8023C" w:rsidRDefault="007032D2" w:rsidP="007032D2">
      <w:pPr>
        <w:pStyle w:val="PargrafodaLista"/>
        <w:contextualSpacing w:val="0"/>
        <w:jc w:val="both"/>
      </w:pPr>
      <w:r w:rsidRPr="00F8023C">
        <w:t xml:space="preserve">Esquerda de </w:t>
      </w:r>
      <w:proofErr w:type="gramStart"/>
      <w:r w:rsidRPr="00F8023C">
        <w:t>3</w:t>
      </w:r>
      <w:proofErr w:type="gramEnd"/>
      <w:r w:rsidRPr="00F8023C">
        <w:t xml:space="preserve"> cm</w:t>
      </w:r>
    </w:p>
    <w:p w:rsidR="007032D2" w:rsidRPr="00F8023C" w:rsidRDefault="007032D2" w:rsidP="007032D2">
      <w:pPr>
        <w:pStyle w:val="PargrafodaLista"/>
        <w:contextualSpacing w:val="0"/>
        <w:jc w:val="both"/>
      </w:pPr>
      <w:r w:rsidRPr="00F8023C">
        <w:t xml:space="preserve">Superior de </w:t>
      </w:r>
      <w:proofErr w:type="gramStart"/>
      <w:r w:rsidRPr="00F8023C">
        <w:t>3</w:t>
      </w:r>
      <w:proofErr w:type="gramEnd"/>
      <w:r w:rsidRPr="00F8023C">
        <w:t xml:space="preserve"> cm</w:t>
      </w:r>
    </w:p>
    <w:p w:rsidR="007032D2" w:rsidRPr="00F8023C" w:rsidRDefault="007032D2" w:rsidP="007032D2">
      <w:pPr>
        <w:pStyle w:val="PargrafodaLista"/>
        <w:contextualSpacing w:val="0"/>
        <w:jc w:val="both"/>
      </w:pPr>
      <w:r w:rsidRPr="00F8023C">
        <w:t xml:space="preserve">Direita de </w:t>
      </w:r>
      <w:proofErr w:type="gramStart"/>
      <w:r w:rsidRPr="00F8023C">
        <w:t>2</w:t>
      </w:r>
      <w:proofErr w:type="gramEnd"/>
      <w:r w:rsidRPr="00F8023C">
        <w:t xml:space="preserve"> cm</w:t>
      </w:r>
    </w:p>
    <w:p w:rsidR="007032D2" w:rsidRPr="00F8023C" w:rsidRDefault="007032D2" w:rsidP="007032D2">
      <w:pPr>
        <w:pStyle w:val="PargrafodaLista"/>
        <w:contextualSpacing w:val="0"/>
        <w:jc w:val="both"/>
      </w:pPr>
      <w:r w:rsidRPr="00F8023C">
        <w:t xml:space="preserve">Inferior de </w:t>
      </w:r>
      <w:proofErr w:type="gramStart"/>
      <w:r w:rsidRPr="00F8023C">
        <w:t>2</w:t>
      </w:r>
      <w:proofErr w:type="gramEnd"/>
      <w:r w:rsidRPr="00F8023C">
        <w:t xml:space="preserve"> cm</w:t>
      </w:r>
    </w:p>
    <w:p w:rsidR="007032D2" w:rsidRPr="00F8023C" w:rsidRDefault="007032D2" w:rsidP="007032D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7032D2" w:rsidRPr="00F8023C" w:rsidRDefault="007032D2" w:rsidP="007032D2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7032D2" w:rsidRPr="00F8023C" w:rsidRDefault="007032D2" w:rsidP="007032D2">
      <w:pPr>
        <w:pStyle w:val="PargrafodaLista"/>
        <w:ind w:left="709"/>
        <w:contextualSpacing w:val="0"/>
        <w:jc w:val="both"/>
      </w:pPr>
      <w:r w:rsidRPr="00F8023C">
        <w:t>No caso de atraso na entrega do relatório a equipe sofrerá desconto na nota que será proporcional ao tempo.</w:t>
      </w:r>
    </w:p>
    <w:p w:rsidR="007032D2" w:rsidRPr="00F8023C" w:rsidRDefault="007032D2" w:rsidP="007032D2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7032D2" w:rsidRPr="00F8023C" w:rsidRDefault="007032D2" w:rsidP="007032D2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7032D2" w:rsidRDefault="007032D2" w:rsidP="007032D2"/>
    <w:p w:rsidR="00DD53E6" w:rsidRDefault="00DD53E6"/>
    <w:sectPr w:rsidR="00DD53E6" w:rsidSect="006F6DD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36A22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C31543"/>
    <w:rsid w:val="00281B56"/>
    <w:rsid w:val="002954BB"/>
    <w:rsid w:val="00567A9D"/>
    <w:rsid w:val="005816AB"/>
    <w:rsid w:val="007032D2"/>
    <w:rsid w:val="00901BEB"/>
    <w:rsid w:val="00C31543"/>
    <w:rsid w:val="00D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71" w:hanging="4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4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315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3154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315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31543"/>
    <w:rPr>
      <w:b/>
      <w:bCs/>
    </w:rPr>
  </w:style>
  <w:style w:type="paragraph" w:styleId="PargrafodaLista">
    <w:name w:val="List Paragraph"/>
    <w:basedOn w:val="Normal"/>
    <w:uiPriority w:val="34"/>
    <w:qFormat/>
    <w:rsid w:val="00C3154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31543"/>
  </w:style>
  <w:style w:type="paragraph" w:styleId="Textodebalo">
    <w:name w:val="Balloon Text"/>
    <w:basedOn w:val="Normal"/>
    <w:link w:val="TextodebaloChar"/>
    <w:uiPriority w:val="99"/>
    <w:semiHidden/>
    <w:unhideWhenUsed/>
    <w:rsid w:val="00C31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46A0-B03C-4EEB-B6D5-FC5FAAAD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3960498</dc:creator>
  <cp:lastModifiedBy>3960498</cp:lastModifiedBy>
  <cp:revision>2</cp:revision>
  <dcterms:created xsi:type="dcterms:W3CDTF">2015-03-20T12:14:00Z</dcterms:created>
  <dcterms:modified xsi:type="dcterms:W3CDTF">2015-03-20T13:29:00Z</dcterms:modified>
</cp:coreProperties>
</file>