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0A" w:rsidRPr="008837B1" w:rsidRDefault="004A1C0A" w:rsidP="004A1C0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-518160</wp:posOffset>
            </wp:positionH>
            <wp:positionV relativeFrom="margin">
              <wp:posOffset>-224790</wp:posOffset>
            </wp:positionV>
            <wp:extent cx="885825" cy="653415"/>
            <wp:effectExtent l="19050" t="0" r="9525" b="0"/>
            <wp:wrapSquare wrapText="bothSides"/>
            <wp:docPr id="2" name="Imagem 2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08E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9.45pt;margin-top:-7.2pt;width:70.95pt;height:36pt;z-index:251661312;mso-position-horizontal-relative:text;mso-position-vertical-relative:text">
            <v:imagedata r:id="rId10" o:title=""/>
            <w10:wrap type="square"/>
          </v:shape>
          <o:OLEObject Type="Embed" ProgID="PBrush" ShapeID="_x0000_s1026" DrawAspect="Content" ObjectID="_1483454046" r:id="rId11"/>
        </w:pict>
      </w:r>
      <w:r w:rsidRPr="008837B1">
        <w:rPr>
          <w:sz w:val="22"/>
          <w:szCs w:val="22"/>
        </w:rPr>
        <w:t xml:space="preserve">UNIVERSIDADE DO ESTADO DE SANTA CATARINA – UDESC </w:t>
      </w:r>
    </w:p>
    <w:p w:rsidR="004A1C0A" w:rsidRPr="008837B1" w:rsidRDefault="004A1C0A" w:rsidP="004A1C0A">
      <w:pPr>
        <w:rPr>
          <w:sz w:val="22"/>
          <w:szCs w:val="22"/>
        </w:rPr>
      </w:pPr>
      <w:r w:rsidRPr="008837B1">
        <w:rPr>
          <w:sz w:val="22"/>
          <w:szCs w:val="22"/>
        </w:rPr>
        <w:t>CENTRO DE EDUCAÇÃO SUPERIOR DO ALTO VALE DO ITAJAÍ – CEAVI</w:t>
      </w:r>
    </w:p>
    <w:p w:rsidR="004A1C0A" w:rsidRDefault="004A1C0A" w:rsidP="004A1C0A">
      <w:pPr>
        <w:jc w:val="center"/>
      </w:pPr>
      <w:r w:rsidRPr="008837B1">
        <w:rPr>
          <w:sz w:val="22"/>
          <w:szCs w:val="22"/>
        </w:rPr>
        <w:t>DIREÇÃO DE ENSINO – DEN</w:t>
      </w:r>
    </w:p>
    <w:p w:rsidR="004A1C0A" w:rsidRDefault="004A1C0A" w:rsidP="004A1C0A">
      <w:pPr>
        <w:jc w:val="center"/>
      </w:pPr>
    </w:p>
    <w:p w:rsidR="004A1C0A" w:rsidRDefault="004A1C0A" w:rsidP="004A1C0A">
      <w:pPr>
        <w:pStyle w:val="Ttulo1"/>
      </w:pPr>
      <w:r>
        <w:t>PLANO DE ENSINO</w:t>
      </w:r>
    </w:p>
    <w:p w:rsidR="004A1C0A" w:rsidRDefault="004A1C0A" w:rsidP="004A1C0A">
      <w:pPr>
        <w:jc w:val="both"/>
      </w:pPr>
    </w:p>
    <w:p w:rsidR="004A1C0A" w:rsidRPr="00967761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DEPARTAMENTO: </w:t>
      </w:r>
      <w:r w:rsidRPr="00967761">
        <w:rPr>
          <w:bCs/>
        </w:rPr>
        <w:t>DESA</w:t>
      </w:r>
    </w:p>
    <w:p w:rsidR="004A1C0A" w:rsidRDefault="004A1C0A" w:rsidP="004A1C0A">
      <w:pPr>
        <w:jc w:val="both"/>
      </w:pP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DISCIPLINA: </w:t>
      </w:r>
      <w:r w:rsidRPr="00967761">
        <w:rPr>
          <w:bCs/>
        </w:rPr>
        <w:t>FUNDAMENTOS DE ECONOMIA</w:t>
      </w:r>
      <w:r>
        <w:tab/>
      </w:r>
      <w:r>
        <w:tab/>
      </w:r>
      <w:r>
        <w:tab/>
      </w:r>
      <w:r>
        <w:rPr>
          <w:b/>
          <w:bCs/>
        </w:rPr>
        <w:t>SIGLA:</w:t>
      </w:r>
      <w:r>
        <w:t xml:space="preserve"> </w:t>
      </w:r>
      <w:r w:rsidR="00997413">
        <w:t>54</w:t>
      </w:r>
      <w:r>
        <w:t>FEC</w:t>
      </w:r>
    </w:p>
    <w:p w:rsidR="004A1C0A" w:rsidRDefault="004A1C0A" w:rsidP="004A1C0A">
      <w:pPr>
        <w:jc w:val="both"/>
      </w:pPr>
    </w:p>
    <w:p w:rsidR="004A1C0A" w:rsidRPr="00967761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PROFESSOR: </w:t>
      </w:r>
      <w:r w:rsidR="008F07E0">
        <w:rPr>
          <w:bCs/>
        </w:rPr>
        <w:t xml:space="preserve">Rubens </w:t>
      </w:r>
      <w:proofErr w:type="spellStart"/>
      <w:r w:rsidR="008F07E0">
        <w:rPr>
          <w:bCs/>
        </w:rPr>
        <w:t>Staloch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aps/>
        </w:rPr>
        <w:t>E-mail</w:t>
      </w:r>
      <w:r>
        <w:rPr>
          <w:b/>
          <w:bCs/>
        </w:rPr>
        <w:t xml:space="preserve">: </w:t>
      </w:r>
      <w:r w:rsidR="00143DC9">
        <w:rPr>
          <w:bCs/>
        </w:rPr>
        <w:t>rubens.staloch@udesc.br</w:t>
      </w:r>
    </w:p>
    <w:p w:rsidR="004A1C0A" w:rsidRDefault="004A1C0A" w:rsidP="004A1C0A">
      <w:pPr>
        <w:jc w:val="both"/>
      </w:pP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</w:pPr>
      <w:r>
        <w:rPr>
          <w:b/>
          <w:bCs/>
        </w:rPr>
        <w:t xml:space="preserve">CARGA HORÁRIA TOTAL: </w:t>
      </w:r>
      <w:proofErr w:type="gramStart"/>
      <w:r w:rsidRPr="00967761">
        <w:rPr>
          <w:bCs/>
        </w:rPr>
        <w:t xml:space="preserve">54 </w:t>
      </w:r>
      <w:proofErr w:type="spellStart"/>
      <w:r w:rsidRPr="00967761">
        <w:rPr>
          <w:bCs/>
        </w:rPr>
        <w:t>hs</w:t>
      </w:r>
      <w:proofErr w:type="spellEnd"/>
      <w:proofErr w:type="gramEnd"/>
      <w:r>
        <w:tab/>
      </w:r>
      <w:r>
        <w:tab/>
      </w:r>
      <w:r>
        <w:rPr>
          <w:b/>
          <w:bCs/>
        </w:rPr>
        <w:t xml:space="preserve">TEORIA: </w:t>
      </w:r>
      <w:r w:rsidRPr="00967761">
        <w:rPr>
          <w:bCs/>
        </w:rPr>
        <w:t xml:space="preserve">54 </w:t>
      </w:r>
      <w:proofErr w:type="spellStart"/>
      <w:r w:rsidRPr="00967761">
        <w:rPr>
          <w:bCs/>
        </w:rPr>
        <w:t>hs</w:t>
      </w:r>
      <w:proofErr w:type="spellEnd"/>
      <w:r>
        <w:tab/>
      </w:r>
      <w:r>
        <w:tab/>
      </w:r>
      <w:r>
        <w:rPr>
          <w:b/>
          <w:bCs/>
        </w:rPr>
        <w:t xml:space="preserve">PRÁTICA: </w:t>
      </w:r>
    </w:p>
    <w:p w:rsidR="004A1C0A" w:rsidRDefault="004A1C0A" w:rsidP="004A1C0A">
      <w:pPr>
        <w:jc w:val="both"/>
      </w:pP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CURSO(S): </w:t>
      </w:r>
      <w:r w:rsidRPr="00967761">
        <w:rPr>
          <w:bCs/>
        </w:rPr>
        <w:t>ENGENHARIA SANITÁRIA</w:t>
      </w:r>
    </w:p>
    <w:p w:rsidR="004A1C0A" w:rsidRDefault="004A1C0A" w:rsidP="004A1C0A">
      <w:pPr>
        <w:jc w:val="both"/>
      </w:pPr>
    </w:p>
    <w:p w:rsidR="004A1C0A" w:rsidRPr="009D52D0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 w:rsidR="001C7EA4">
        <w:t xml:space="preserve"> 1</w:t>
      </w:r>
      <w:r w:rsidR="008F07E0">
        <w:t>/201</w:t>
      </w:r>
      <w:r w:rsidR="001C7EA4">
        <w:t>5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rPr>
          <w:b/>
          <w:bCs/>
        </w:rPr>
        <w:t xml:space="preserve">PRÉ-REQUISITOS: </w:t>
      </w:r>
      <w:r w:rsidR="009D52D0">
        <w:rPr>
          <w:bCs/>
        </w:rPr>
        <w:t>N</w:t>
      </w:r>
      <w:r w:rsidR="009D52D0" w:rsidRPr="009D52D0">
        <w:rPr>
          <w:bCs/>
        </w:rPr>
        <w:t>ão há</w:t>
      </w:r>
    </w:p>
    <w:p w:rsidR="004A1C0A" w:rsidRDefault="004A1C0A" w:rsidP="004A1C0A">
      <w:pPr>
        <w:jc w:val="both"/>
      </w:pPr>
    </w:p>
    <w:p w:rsidR="00E8108A" w:rsidRDefault="00E8108A" w:rsidP="004A1C0A">
      <w:pPr>
        <w:jc w:val="both"/>
      </w:pP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OBJETIVO GERAL DO CURSO: </w:t>
      </w: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t>F</w:t>
      </w:r>
      <w:r w:rsidRPr="00A83809">
        <w:t>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A6436" w:rsidRDefault="006A6436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4A1C0A" w:rsidRDefault="004A1C0A" w:rsidP="004A1C0A">
      <w:pPr>
        <w:jc w:val="both"/>
      </w:pPr>
    </w:p>
    <w:p w:rsidR="004A1C0A" w:rsidRDefault="004A1C0A" w:rsidP="004A1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EMENTA: </w:t>
      </w:r>
    </w:p>
    <w:p w:rsidR="004A1C0A" w:rsidRPr="00C91B78" w:rsidRDefault="004A1C0A" w:rsidP="004A1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FB630C">
        <w:rPr>
          <w:color w:val="000000"/>
        </w:rPr>
        <w:t>Juros simples. Juros compostos. Descontos compostos. Taxas. Métodos de</w:t>
      </w:r>
      <w:r>
        <w:rPr>
          <w:color w:val="000000"/>
        </w:rPr>
        <w:t xml:space="preserve"> </w:t>
      </w:r>
      <w:r w:rsidRPr="00FB630C">
        <w:rPr>
          <w:color w:val="000000"/>
        </w:rPr>
        <w:t>análise de investimentos. Fluxo de caixa. Investimento inicial. Capital de giro, receitas, despesas. Efeitos da depreciação sobre rendas tributáveis. Influência do financiamento e amortização. Incerteza e risco em projetos. Análise de viabilidade de fluxo de caixa final. Análise de sensibilidade. S</w:t>
      </w:r>
      <w:r>
        <w:rPr>
          <w:color w:val="000000"/>
        </w:rPr>
        <w:t>ubstituição de equipamentos. Lea</w:t>
      </w:r>
      <w:r w:rsidRPr="00FB630C">
        <w:rPr>
          <w:color w:val="000000"/>
        </w:rPr>
        <w:t>sing. Correção monetária.</w:t>
      </w:r>
    </w:p>
    <w:p w:rsidR="004A1C0A" w:rsidRDefault="004A1C0A" w:rsidP="004A1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1C0A" w:rsidRDefault="004A1C0A" w:rsidP="004A1C0A">
      <w:pPr>
        <w:pStyle w:val="Corpodetexto"/>
      </w:pPr>
    </w:p>
    <w:p w:rsidR="004A1C0A" w:rsidRDefault="004A1C0A" w:rsidP="004A1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OBJETIVO GERAL DA DISCIPLINA: </w:t>
      </w:r>
    </w:p>
    <w:p w:rsidR="004A1C0A" w:rsidRDefault="004A1C0A" w:rsidP="004A1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Desenvolver conceitos, técnicas e práticas de finanças empresariais e pessoais, transmitindo uma visão abrangente e objetiva, permitindo que o discente tenha a compreensão do conteúdo no contexto do mundo dos negócios, através da utilização dos instrumentos financeiros como ferramenta de apoio operacional e de tomada de decisão sobr</w:t>
      </w:r>
      <w:r w:rsidR="009B2326">
        <w:t xml:space="preserve">e o uso de recursos financeiros. </w:t>
      </w:r>
    </w:p>
    <w:p w:rsidR="006A6436" w:rsidRDefault="006A6436" w:rsidP="004A1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1C0A" w:rsidRDefault="004A1C0A" w:rsidP="004A1C0A">
      <w:pPr>
        <w:pStyle w:val="Corpodetexto"/>
      </w:pP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OBJETIVOS ESPECÍFICOS/DISCIPLINA:</w:t>
      </w: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- </w:t>
      </w:r>
      <w:r>
        <w:t>Explicar a importância da função financeira nas organizações, nas instituições e na vida pessoal dos discentes;</w:t>
      </w: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Aplicar as fórmulas financeiras na </w:t>
      </w:r>
      <w:proofErr w:type="gramStart"/>
      <w:r>
        <w:t>implementação</w:t>
      </w:r>
      <w:proofErr w:type="gramEnd"/>
      <w:r>
        <w:t xml:space="preserve"> dos modelos e sistemas financeiros desenvolvidos; </w:t>
      </w: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t xml:space="preserve">- Compreender o sistema de fluxo de caixa e sua importância nas tomadas de decisões com relação ao uso de recursos financeiros; </w:t>
      </w: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Interpretar as questões e analisar os resultados decorrentes dos cálculos financeiros realizados; </w:t>
      </w: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Demonstrar os métodos de avaliação e as técnicas de análise de investimentos econômicos e financeiros;</w:t>
      </w: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Construir relatórios com informações </w:t>
      </w:r>
      <w:proofErr w:type="gramStart"/>
      <w:r>
        <w:t xml:space="preserve">financeiras que auxiliem no processo de </w:t>
      </w:r>
      <w:r w:rsidR="00215703">
        <w:t>controle e tomada de decisão em</w:t>
      </w:r>
      <w:r>
        <w:t xml:space="preserve"> organizações</w:t>
      </w:r>
      <w:proofErr w:type="gramEnd"/>
      <w:r>
        <w:t>.</w:t>
      </w:r>
    </w:p>
    <w:p w:rsidR="004A1C0A" w:rsidRDefault="004A1C0A" w:rsidP="004A1C0A">
      <w:pPr>
        <w:jc w:val="both"/>
      </w:pPr>
    </w:p>
    <w:p w:rsidR="004A1C0A" w:rsidRDefault="004A1C0A" w:rsidP="004A1C0A">
      <w:pPr>
        <w:jc w:val="both"/>
      </w:pPr>
    </w:p>
    <w:p w:rsidR="004B1C56" w:rsidRDefault="004B1C56" w:rsidP="004A1C0A">
      <w:pPr>
        <w:jc w:val="both"/>
      </w:pPr>
    </w:p>
    <w:p w:rsidR="004A1C0A" w:rsidRPr="00CB589F" w:rsidRDefault="004A1C0A" w:rsidP="004A1C0A">
      <w:pPr>
        <w:jc w:val="both"/>
        <w:rPr>
          <w:b/>
        </w:rPr>
      </w:pPr>
      <w:r w:rsidRPr="00CB589F">
        <w:rPr>
          <w:b/>
        </w:rPr>
        <w:t xml:space="preserve">CRONOGRAMA DE ATIVIDADES: 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27"/>
        <w:gridCol w:w="1620"/>
        <w:gridCol w:w="6300"/>
      </w:tblGrid>
      <w:tr w:rsidR="004A1C0A" w:rsidRPr="009D37D0" w:rsidTr="00DC7A81">
        <w:tc>
          <w:tcPr>
            <w:tcW w:w="817" w:type="dxa"/>
          </w:tcPr>
          <w:p w:rsidR="004A1C0A" w:rsidRPr="009D37D0" w:rsidRDefault="00DC7A81" w:rsidP="00CF5AC3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1327" w:type="dxa"/>
          </w:tcPr>
          <w:p w:rsidR="004A1C0A" w:rsidRPr="009D37D0" w:rsidRDefault="004A1C0A" w:rsidP="00CF5AC3">
            <w:pPr>
              <w:jc w:val="center"/>
              <w:rPr>
                <w:b/>
              </w:rPr>
            </w:pPr>
            <w:r w:rsidRPr="009D37D0">
              <w:rPr>
                <w:b/>
              </w:rPr>
              <w:t>DATA</w:t>
            </w:r>
          </w:p>
        </w:tc>
        <w:tc>
          <w:tcPr>
            <w:tcW w:w="1620" w:type="dxa"/>
          </w:tcPr>
          <w:p w:rsidR="004A1C0A" w:rsidRPr="009D37D0" w:rsidRDefault="004A1C0A" w:rsidP="00CF5AC3">
            <w:pPr>
              <w:jc w:val="center"/>
              <w:rPr>
                <w:b/>
              </w:rPr>
            </w:pPr>
            <w:r w:rsidRPr="009D37D0">
              <w:rPr>
                <w:b/>
              </w:rPr>
              <w:t>HORÁRIO</w:t>
            </w:r>
          </w:p>
        </w:tc>
        <w:tc>
          <w:tcPr>
            <w:tcW w:w="6300" w:type="dxa"/>
            <w:vAlign w:val="center"/>
          </w:tcPr>
          <w:p w:rsidR="004A1C0A" w:rsidRPr="009D37D0" w:rsidRDefault="004A1C0A" w:rsidP="004B0808">
            <w:pPr>
              <w:jc w:val="center"/>
              <w:rPr>
                <w:b/>
              </w:rPr>
            </w:pPr>
            <w:r w:rsidRPr="009D37D0">
              <w:rPr>
                <w:b/>
              </w:rPr>
              <w:t>CONTEÚDO</w:t>
            </w:r>
          </w:p>
        </w:tc>
      </w:tr>
      <w:tr w:rsidR="004A1C0A" w:rsidTr="00DC7A81">
        <w:tc>
          <w:tcPr>
            <w:tcW w:w="817" w:type="dxa"/>
            <w:vAlign w:val="center"/>
          </w:tcPr>
          <w:p w:rsidR="004A1C0A" w:rsidRDefault="004A1C0A" w:rsidP="00CF5AC3">
            <w:pPr>
              <w:jc w:val="center"/>
            </w:pPr>
            <w:r>
              <w:t>01</w:t>
            </w:r>
          </w:p>
        </w:tc>
        <w:tc>
          <w:tcPr>
            <w:tcW w:w="1327" w:type="dxa"/>
            <w:vAlign w:val="center"/>
          </w:tcPr>
          <w:p w:rsidR="004A1C0A" w:rsidRDefault="00FC42B3" w:rsidP="0064185D">
            <w:pPr>
              <w:jc w:val="center"/>
            </w:pPr>
            <w:r>
              <w:t>20/02/2015</w:t>
            </w:r>
          </w:p>
          <w:p w:rsidR="00090C83" w:rsidRDefault="00090C83" w:rsidP="0064185D">
            <w:pPr>
              <w:jc w:val="center"/>
            </w:pPr>
            <w:r>
              <w:t>(Sex.)</w:t>
            </w:r>
          </w:p>
        </w:tc>
        <w:tc>
          <w:tcPr>
            <w:tcW w:w="1620" w:type="dxa"/>
            <w:vAlign w:val="center"/>
          </w:tcPr>
          <w:p w:rsidR="00C35C96" w:rsidRPr="009D37D0" w:rsidRDefault="00215703" w:rsidP="00CF5AC3">
            <w:pPr>
              <w:jc w:val="center"/>
            </w:pPr>
            <w:proofErr w:type="gramStart"/>
            <w:r>
              <w:t>07:30</w:t>
            </w:r>
            <w:proofErr w:type="gramEnd"/>
            <w:r>
              <w:t xml:space="preserve"> - 09:20</w:t>
            </w:r>
          </w:p>
        </w:tc>
        <w:tc>
          <w:tcPr>
            <w:tcW w:w="6300" w:type="dxa"/>
            <w:vAlign w:val="center"/>
          </w:tcPr>
          <w:p w:rsidR="004A1C0A" w:rsidRDefault="004A1C0A" w:rsidP="00DC7A81">
            <w:r>
              <w:t>Apresentação do Plano de Ensino;</w:t>
            </w:r>
          </w:p>
          <w:p w:rsidR="004A1C0A" w:rsidRDefault="004A1C0A" w:rsidP="00DC7A81">
            <w:r>
              <w:t>Conceitos Básicos de Matemática Financeira</w:t>
            </w:r>
            <w:r w:rsidR="008B2E4A">
              <w:t>.</w:t>
            </w:r>
          </w:p>
          <w:p w:rsidR="004A1C0A" w:rsidRDefault="00DD313B" w:rsidP="00DC7A81">
            <w:r>
              <w:t>Regime</w:t>
            </w:r>
            <w:r w:rsidR="004A1C0A">
              <w:t xml:space="preserve"> de Capitalização Simples: juros simples.</w:t>
            </w:r>
          </w:p>
        </w:tc>
      </w:tr>
      <w:tr w:rsidR="004A1C0A" w:rsidTr="00DC7A81">
        <w:tc>
          <w:tcPr>
            <w:tcW w:w="817" w:type="dxa"/>
            <w:vAlign w:val="center"/>
          </w:tcPr>
          <w:p w:rsidR="004A1C0A" w:rsidRDefault="004A1C0A" w:rsidP="00CF5AC3">
            <w:pPr>
              <w:jc w:val="center"/>
            </w:pPr>
            <w:r>
              <w:t>02</w:t>
            </w:r>
          </w:p>
        </w:tc>
        <w:tc>
          <w:tcPr>
            <w:tcW w:w="1327" w:type="dxa"/>
            <w:vAlign w:val="center"/>
          </w:tcPr>
          <w:p w:rsidR="004A1C0A" w:rsidRDefault="00FC42B3" w:rsidP="0064185D">
            <w:pPr>
              <w:jc w:val="center"/>
            </w:pPr>
            <w:r>
              <w:t>27/02/2015</w:t>
            </w:r>
          </w:p>
          <w:p w:rsidR="00090C83" w:rsidRDefault="00090C83" w:rsidP="0064185D">
            <w:pPr>
              <w:jc w:val="center"/>
            </w:pPr>
            <w:r>
              <w:t>(Sex.)</w:t>
            </w:r>
          </w:p>
        </w:tc>
        <w:tc>
          <w:tcPr>
            <w:tcW w:w="1620" w:type="dxa"/>
            <w:vAlign w:val="center"/>
          </w:tcPr>
          <w:p w:rsidR="004A1C0A" w:rsidRDefault="00215703" w:rsidP="0052488D">
            <w:pPr>
              <w:jc w:val="center"/>
            </w:pPr>
            <w:proofErr w:type="gramStart"/>
            <w:r>
              <w:t>07:30</w:t>
            </w:r>
            <w:proofErr w:type="gramEnd"/>
            <w:r>
              <w:t xml:space="preserve"> - 09:20</w:t>
            </w:r>
          </w:p>
        </w:tc>
        <w:tc>
          <w:tcPr>
            <w:tcW w:w="6300" w:type="dxa"/>
            <w:vAlign w:val="center"/>
          </w:tcPr>
          <w:p w:rsidR="00AD0670" w:rsidRDefault="00AD0670" w:rsidP="00AD0670">
            <w:r>
              <w:t xml:space="preserve">Regime de Capitalização Composta: Juros Compostos. </w:t>
            </w:r>
          </w:p>
          <w:p w:rsidR="004A1C0A" w:rsidRDefault="00AD0670" w:rsidP="00AD0670">
            <w:r>
              <w:t xml:space="preserve">Lista de Exercícios. Correção Lista de Exercícios. </w:t>
            </w:r>
          </w:p>
        </w:tc>
      </w:tr>
      <w:tr w:rsidR="004A1C0A" w:rsidTr="00DC7A81">
        <w:tc>
          <w:tcPr>
            <w:tcW w:w="817" w:type="dxa"/>
            <w:vAlign w:val="center"/>
          </w:tcPr>
          <w:p w:rsidR="004A1C0A" w:rsidRDefault="004A1C0A" w:rsidP="00CF5AC3">
            <w:pPr>
              <w:jc w:val="center"/>
            </w:pPr>
            <w:r>
              <w:t>03</w:t>
            </w:r>
          </w:p>
        </w:tc>
        <w:tc>
          <w:tcPr>
            <w:tcW w:w="1327" w:type="dxa"/>
            <w:vAlign w:val="center"/>
          </w:tcPr>
          <w:p w:rsidR="004A1C0A" w:rsidRDefault="00FC42B3" w:rsidP="00CF5AC3">
            <w:pPr>
              <w:jc w:val="center"/>
            </w:pPr>
            <w:r>
              <w:t>06/03/2015</w:t>
            </w:r>
          </w:p>
          <w:p w:rsidR="00090C83" w:rsidRDefault="00090C83" w:rsidP="00CF5AC3">
            <w:pPr>
              <w:jc w:val="center"/>
            </w:pPr>
            <w:r>
              <w:t>(Sex.)</w:t>
            </w:r>
          </w:p>
        </w:tc>
        <w:tc>
          <w:tcPr>
            <w:tcW w:w="1620" w:type="dxa"/>
            <w:vAlign w:val="center"/>
          </w:tcPr>
          <w:p w:rsidR="004A1C0A" w:rsidRDefault="00215703" w:rsidP="0052488D">
            <w:pPr>
              <w:jc w:val="center"/>
            </w:pPr>
            <w:proofErr w:type="gramStart"/>
            <w:r>
              <w:t>07:30</w:t>
            </w:r>
            <w:proofErr w:type="gramEnd"/>
            <w:r>
              <w:t xml:space="preserve"> - 09:20</w:t>
            </w:r>
          </w:p>
        </w:tc>
        <w:tc>
          <w:tcPr>
            <w:tcW w:w="6300" w:type="dxa"/>
            <w:vAlign w:val="center"/>
          </w:tcPr>
          <w:p w:rsidR="00AD0670" w:rsidRDefault="00AD0670" w:rsidP="00AD0670">
            <w:r>
              <w:t xml:space="preserve">Descontos. </w:t>
            </w:r>
          </w:p>
          <w:p w:rsidR="00AD0670" w:rsidRDefault="00AD0670" w:rsidP="00AD0670">
            <w:r>
              <w:t xml:space="preserve">Definição. Descontos simples/compostos. </w:t>
            </w:r>
          </w:p>
          <w:p w:rsidR="001D5262" w:rsidRDefault="00AD0670" w:rsidP="00AD0670">
            <w:r>
              <w:t>Taxas de Juros: taxa nominal, taxa efetiva, taxa real, taxa</w:t>
            </w:r>
            <w:r w:rsidR="00FC4EDA">
              <w:t>s</w:t>
            </w:r>
            <w:r>
              <w:t xml:space="preserve"> equivalentes e proporcionais.</w:t>
            </w:r>
          </w:p>
        </w:tc>
      </w:tr>
      <w:tr w:rsidR="004A1C0A" w:rsidTr="00DC7A81">
        <w:tc>
          <w:tcPr>
            <w:tcW w:w="817" w:type="dxa"/>
            <w:vAlign w:val="center"/>
          </w:tcPr>
          <w:p w:rsidR="004A1C0A" w:rsidRDefault="004A1C0A" w:rsidP="00CF5AC3">
            <w:pPr>
              <w:jc w:val="center"/>
            </w:pPr>
            <w:r>
              <w:t>04</w:t>
            </w:r>
          </w:p>
        </w:tc>
        <w:tc>
          <w:tcPr>
            <w:tcW w:w="1327" w:type="dxa"/>
            <w:vAlign w:val="center"/>
          </w:tcPr>
          <w:p w:rsidR="004A1C0A" w:rsidRDefault="00FC42B3" w:rsidP="00CF5AC3">
            <w:pPr>
              <w:jc w:val="center"/>
            </w:pPr>
            <w:r>
              <w:t>13/03/2015</w:t>
            </w:r>
          </w:p>
          <w:p w:rsidR="00090C83" w:rsidRDefault="00090C83" w:rsidP="00CF5AC3">
            <w:pPr>
              <w:jc w:val="center"/>
            </w:pPr>
            <w:r>
              <w:t>(Sex.)</w:t>
            </w:r>
          </w:p>
        </w:tc>
        <w:tc>
          <w:tcPr>
            <w:tcW w:w="1620" w:type="dxa"/>
            <w:vAlign w:val="center"/>
          </w:tcPr>
          <w:p w:rsidR="004A1C0A" w:rsidRDefault="00215703" w:rsidP="0052488D">
            <w:pPr>
              <w:jc w:val="center"/>
            </w:pPr>
            <w:proofErr w:type="gramStart"/>
            <w:r>
              <w:t>07:30</w:t>
            </w:r>
            <w:proofErr w:type="gramEnd"/>
            <w:r>
              <w:t xml:space="preserve"> - 09:20</w:t>
            </w:r>
          </w:p>
        </w:tc>
        <w:tc>
          <w:tcPr>
            <w:tcW w:w="6300" w:type="dxa"/>
            <w:vAlign w:val="center"/>
          </w:tcPr>
          <w:p w:rsidR="004A1C0A" w:rsidRDefault="00AD0670" w:rsidP="00DC7A81">
            <w:r w:rsidRPr="004B0808">
              <w:t>Lista de Exercícios</w:t>
            </w:r>
            <w:r>
              <w:t xml:space="preserve">. Correção Lista de Exercícios. </w:t>
            </w:r>
          </w:p>
        </w:tc>
      </w:tr>
      <w:tr w:rsidR="00A346BA" w:rsidTr="00DC7A81">
        <w:tc>
          <w:tcPr>
            <w:tcW w:w="817" w:type="dxa"/>
            <w:vAlign w:val="center"/>
          </w:tcPr>
          <w:p w:rsidR="00A346BA" w:rsidRDefault="00A346BA" w:rsidP="00CF5AC3">
            <w:pPr>
              <w:jc w:val="center"/>
            </w:pPr>
            <w:r>
              <w:t>05</w:t>
            </w:r>
          </w:p>
        </w:tc>
        <w:tc>
          <w:tcPr>
            <w:tcW w:w="1327" w:type="dxa"/>
            <w:vAlign w:val="center"/>
          </w:tcPr>
          <w:p w:rsidR="00A346BA" w:rsidRDefault="00FC42B3" w:rsidP="00CF5AC3">
            <w:pPr>
              <w:jc w:val="center"/>
            </w:pPr>
            <w:r>
              <w:t>20/03/2015</w:t>
            </w:r>
          </w:p>
          <w:p w:rsidR="00090C83" w:rsidRDefault="00090C83" w:rsidP="00CF5AC3">
            <w:pPr>
              <w:jc w:val="center"/>
            </w:pPr>
            <w:r>
              <w:t>(Sex.)</w:t>
            </w:r>
          </w:p>
        </w:tc>
        <w:tc>
          <w:tcPr>
            <w:tcW w:w="1620" w:type="dxa"/>
            <w:vAlign w:val="center"/>
          </w:tcPr>
          <w:p w:rsidR="00A346BA" w:rsidRDefault="00215703" w:rsidP="0052488D">
            <w:pPr>
              <w:jc w:val="center"/>
            </w:pPr>
            <w:proofErr w:type="gramStart"/>
            <w:r>
              <w:t>07:30</w:t>
            </w:r>
            <w:proofErr w:type="gramEnd"/>
            <w:r>
              <w:t xml:space="preserve"> - 09:20</w:t>
            </w:r>
          </w:p>
        </w:tc>
        <w:tc>
          <w:tcPr>
            <w:tcW w:w="6300" w:type="dxa"/>
            <w:vAlign w:val="center"/>
          </w:tcPr>
          <w:p w:rsidR="00A346BA" w:rsidRPr="00FC42B3" w:rsidRDefault="00AD0670" w:rsidP="00DC7A81">
            <w:r>
              <w:rPr>
                <w:b/>
              </w:rPr>
              <w:t xml:space="preserve">P1 – Prova </w:t>
            </w:r>
            <w:r w:rsidRPr="004B16E9">
              <w:rPr>
                <w:b/>
              </w:rPr>
              <w:t xml:space="preserve">01 </w:t>
            </w:r>
            <w:r>
              <w:rPr>
                <w:b/>
              </w:rPr>
              <w:t xml:space="preserve">- </w:t>
            </w:r>
            <w:r w:rsidRPr="004B16E9">
              <w:rPr>
                <w:b/>
              </w:rPr>
              <w:t>Prova individual, sem consulta. Será composta por questões discursivas e de cál</w:t>
            </w:r>
            <w:r>
              <w:rPr>
                <w:b/>
              </w:rPr>
              <w:t>culo.</w:t>
            </w:r>
          </w:p>
        </w:tc>
      </w:tr>
      <w:tr w:rsidR="00CC68DE" w:rsidTr="00DC7A81">
        <w:tc>
          <w:tcPr>
            <w:tcW w:w="817" w:type="dxa"/>
            <w:vAlign w:val="center"/>
          </w:tcPr>
          <w:p w:rsidR="00CC68DE" w:rsidRDefault="00CC68DE" w:rsidP="00CF5AC3">
            <w:pPr>
              <w:jc w:val="center"/>
            </w:pPr>
            <w:r>
              <w:t>06</w:t>
            </w:r>
          </w:p>
        </w:tc>
        <w:tc>
          <w:tcPr>
            <w:tcW w:w="1327" w:type="dxa"/>
            <w:vAlign w:val="center"/>
          </w:tcPr>
          <w:p w:rsidR="00CC68DE" w:rsidRDefault="00FC42B3" w:rsidP="00CF5AC3">
            <w:pPr>
              <w:jc w:val="center"/>
            </w:pPr>
            <w:r>
              <w:t>27/03/2015</w:t>
            </w:r>
          </w:p>
          <w:p w:rsidR="00090C83" w:rsidRDefault="00090C83" w:rsidP="00CF5AC3">
            <w:pPr>
              <w:jc w:val="center"/>
            </w:pPr>
            <w:r>
              <w:t>(Sex.)</w:t>
            </w:r>
          </w:p>
        </w:tc>
        <w:tc>
          <w:tcPr>
            <w:tcW w:w="1620" w:type="dxa"/>
            <w:vAlign w:val="center"/>
          </w:tcPr>
          <w:p w:rsidR="00CC68DE" w:rsidRDefault="00215703" w:rsidP="0052488D">
            <w:pPr>
              <w:jc w:val="center"/>
            </w:pPr>
            <w:proofErr w:type="gramStart"/>
            <w:r>
              <w:t>07:30</w:t>
            </w:r>
            <w:proofErr w:type="gramEnd"/>
            <w:r>
              <w:t xml:space="preserve"> - 09:20</w:t>
            </w:r>
          </w:p>
        </w:tc>
        <w:tc>
          <w:tcPr>
            <w:tcW w:w="6300" w:type="dxa"/>
            <w:vAlign w:val="center"/>
          </w:tcPr>
          <w:p w:rsidR="00AD0670" w:rsidRDefault="00AD0670" w:rsidP="00AD0670">
            <w:r>
              <w:t xml:space="preserve">Correção Prova </w:t>
            </w:r>
            <w:proofErr w:type="gramStart"/>
            <w:r>
              <w:t>1</w:t>
            </w:r>
            <w:proofErr w:type="gramEnd"/>
            <w:r>
              <w:t xml:space="preserve">. </w:t>
            </w:r>
          </w:p>
          <w:p w:rsidR="00AD0670" w:rsidRDefault="00AD0670" w:rsidP="00AD0670">
            <w:r>
              <w:t>Fluxo de Caixa</w:t>
            </w:r>
          </w:p>
          <w:p w:rsidR="00AD0670" w:rsidRDefault="00AD0670" w:rsidP="00AD0670">
            <w:r>
              <w:t>Definição. Entradas e Saídas;</w:t>
            </w:r>
          </w:p>
          <w:p w:rsidR="00CC68DE" w:rsidRPr="00AD0670" w:rsidRDefault="00AD0670" w:rsidP="00AD0670">
            <w:r>
              <w:t>Operações com Fluxo de Caixa em Séries Uniformes: Antecipado/</w:t>
            </w:r>
            <w:proofErr w:type="spellStart"/>
            <w:r>
              <w:t>Postecipado</w:t>
            </w:r>
            <w:proofErr w:type="spellEnd"/>
            <w:r>
              <w:t xml:space="preserve">. </w:t>
            </w:r>
          </w:p>
        </w:tc>
      </w:tr>
      <w:tr w:rsidR="00FC42B3" w:rsidTr="00DC7A81">
        <w:tc>
          <w:tcPr>
            <w:tcW w:w="817" w:type="dxa"/>
            <w:vAlign w:val="center"/>
          </w:tcPr>
          <w:p w:rsidR="00FC42B3" w:rsidRDefault="00FC42B3" w:rsidP="00CF5AC3">
            <w:pPr>
              <w:jc w:val="center"/>
            </w:pPr>
          </w:p>
        </w:tc>
        <w:tc>
          <w:tcPr>
            <w:tcW w:w="1327" w:type="dxa"/>
            <w:vAlign w:val="center"/>
          </w:tcPr>
          <w:p w:rsidR="00FC42B3" w:rsidRDefault="00FC42B3" w:rsidP="009C7948">
            <w:pPr>
              <w:jc w:val="center"/>
            </w:pPr>
            <w:r>
              <w:t>03/04/2015</w:t>
            </w:r>
          </w:p>
          <w:p w:rsidR="00FC42B3" w:rsidRDefault="00FC42B3" w:rsidP="009C7948">
            <w:pPr>
              <w:jc w:val="center"/>
            </w:pPr>
            <w:r>
              <w:t>(Sex.)</w:t>
            </w:r>
          </w:p>
        </w:tc>
        <w:tc>
          <w:tcPr>
            <w:tcW w:w="1620" w:type="dxa"/>
            <w:vAlign w:val="center"/>
          </w:tcPr>
          <w:p w:rsidR="00FC42B3" w:rsidRDefault="00FC42B3" w:rsidP="009C7948">
            <w:pPr>
              <w:jc w:val="center"/>
            </w:pPr>
            <w:proofErr w:type="gramStart"/>
            <w:r>
              <w:t>07:30</w:t>
            </w:r>
            <w:proofErr w:type="gramEnd"/>
            <w:r>
              <w:t xml:space="preserve"> - 09:20</w:t>
            </w:r>
          </w:p>
        </w:tc>
        <w:tc>
          <w:tcPr>
            <w:tcW w:w="6300" w:type="dxa"/>
            <w:vAlign w:val="center"/>
          </w:tcPr>
          <w:p w:rsidR="00FC42B3" w:rsidRPr="00FC42B3" w:rsidRDefault="00FC42B3" w:rsidP="00DC7A81">
            <w:pPr>
              <w:rPr>
                <w:b/>
              </w:rPr>
            </w:pPr>
            <w:r w:rsidRPr="00FC42B3">
              <w:rPr>
                <w:b/>
              </w:rPr>
              <w:t xml:space="preserve">Feriado Nacional – Semana Santa </w:t>
            </w:r>
          </w:p>
        </w:tc>
      </w:tr>
      <w:tr w:rsidR="00FC42B3" w:rsidTr="00DC7A81">
        <w:tc>
          <w:tcPr>
            <w:tcW w:w="817" w:type="dxa"/>
            <w:vAlign w:val="center"/>
          </w:tcPr>
          <w:p w:rsidR="00FC42B3" w:rsidRDefault="00FC42B3" w:rsidP="00CF5AC3">
            <w:pPr>
              <w:jc w:val="center"/>
            </w:pPr>
            <w:r>
              <w:t>07</w:t>
            </w:r>
          </w:p>
        </w:tc>
        <w:tc>
          <w:tcPr>
            <w:tcW w:w="1327" w:type="dxa"/>
            <w:vAlign w:val="center"/>
          </w:tcPr>
          <w:p w:rsidR="00FC42B3" w:rsidRDefault="00FC42B3" w:rsidP="001D5262">
            <w:pPr>
              <w:jc w:val="center"/>
            </w:pPr>
            <w:r>
              <w:t>10/04/2015</w:t>
            </w:r>
          </w:p>
          <w:p w:rsidR="00FC42B3" w:rsidRDefault="00FC42B3" w:rsidP="001D5262">
            <w:pPr>
              <w:jc w:val="center"/>
            </w:pPr>
            <w:r>
              <w:t>(Sex.)</w:t>
            </w:r>
          </w:p>
        </w:tc>
        <w:tc>
          <w:tcPr>
            <w:tcW w:w="1620" w:type="dxa"/>
            <w:vAlign w:val="center"/>
          </w:tcPr>
          <w:p w:rsidR="00FC42B3" w:rsidRDefault="00FC42B3" w:rsidP="0052488D">
            <w:pPr>
              <w:jc w:val="center"/>
            </w:pPr>
            <w:proofErr w:type="gramStart"/>
            <w:r>
              <w:t>07:30</w:t>
            </w:r>
            <w:proofErr w:type="gramEnd"/>
            <w:r>
              <w:t xml:space="preserve"> - 09:20</w:t>
            </w:r>
          </w:p>
        </w:tc>
        <w:tc>
          <w:tcPr>
            <w:tcW w:w="6300" w:type="dxa"/>
            <w:vAlign w:val="center"/>
          </w:tcPr>
          <w:p w:rsidR="00FC42B3" w:rsidRDefault="00AD0670" w:rsidP="00DC7A81">
            <w:r>
              <w:t>Operações com Fluxo de Caixa em Séries Uniformes: Antecipado/</w:t>
            </w:r>
            <w:proofErr w:type="spellStart"/>
            <w:r>
              <w:t>Postecipado</w:t>
            </w:r>
            <w:proofErr w:type="spellEnd"/>
            <w:r>
              <w:t xml:space="preserve">. </w:t>
            </w:r>
          </w:p>
        </w:tc>
      </w:tr>
      <w:tr w:rsidR="00FC42B3" w:rsidTr="00DC7A81">
        <w:tc>
          <w:tcPr>
            <w:tcW w:w="817" w:type="dxa"/>
            <w:vAlign w:val="center"/>
          </w:tcPr>
          <w:p w:rsidR="00FC42B3" w:rsidRDefault="00FC42B3" w:rsidP="00CF5AC3">
            <w:pPr>
              <w:jc w:val="center"/>
            </w:pPr>
            <w:r>
              <w:t>08</w:t>
            </w:r>
          </w:p>
        </w:tc>
        <w:tc>
          <w:tcPr>
            <w:tcW w:w="1327" w:type="dxa"/>
            <w:vAlign w:val="center"/>
          </w:tcPr>
          <w:p w:rsidR="00FC42B3" w:rsidRDefault="00FC42B3" w:rsidP="00CF5AC3">
            <w:pPr>
              <w:jc w:val="center"/>
            </w:pPr>
            <w:r>
              <w:t>17/04/2015</w:t>
            </w:r>
          </w:p>
          <w:p w:rsidR="00FC42B3" w:rsidRDefault="00FC42B3" w:rsidP="00CF5AC3">
            <w:pPr>
              <w:jc w:val="center"/>
            </w:pPr>
            <w:r>
              <w:t>(Sex.)</w:t>
            </w:r>
          </w:p>
        </w:tc>
        <w:tc>
          <w:tcPr>
            <w:tcW w:w="1620" w:type="dxa"/>
            <w:vAlign w:val="center"/>
          </w:tcPr>
          <w:p w:rsidR="00FC42B3" w:rsidRDefault="00FC42B3" w:rsidP="0052488D">
            <w:pPr>
              <w:jc w:val="center"/>
            </w:pPr>
            <w:proofErr w:type="gramStart"/>
            <w:r>
              <w:t>07:30</w:t>
            </w:r>
            <w:proofErr w:type="gramEnd"/>
            <w:r>
              <w:t xml:space="preserve"> - 09:20</w:t>
            </w:r>
          </w:p>
        </w:tc>
        <w:tc>
          <w:tcPr>
            <w:tcW w:w="6300" w:type="dxa"/>
            <w:vAlign w:val="center"/>
          </w:tcPr>
          <w:p w:rsidR="00FC42B3" w:rsidRPr="00D1187C" w:rsidRDefault="00AD0670" w:rsidP="00DC7A81">
            <w:r>
              <w:t>Operações com Fluxo de Caixa em Séries Variáveis.</w:t>
            </w:r>
          </w:p>
        </w:tc>
      </w:tr>
      <w:tr w:rsidR="00FC42B3" w:rsidTr="00DC7A81">
        <w:tc>
          <w:tcPr>
            <w:tcW w:w="817" w:type="dxa"/>
            <w:vAlign w:val="center"/>
          </w:tcPr>
          <w:p w:rsidR="00FC42B3" w:rsidRDefault="00FC42B3" w:rsidP="00CF5AC3">
            <w:pPr>
              <w:jc w:val="center"/>
            </w:pPr>
            <w:r>
              <w:t>09</w:t>
            </w:r>
          </w:p>
        </w:tc>
        <w:tc>
          <w:tcPr>
            <w:tcW w:w="1327" w:type="dxa"/>
            <w:vAlign w:val="center"/>
          </w:tcPr>
          <w:p w:rsidR="00FC42B3" w:rsidRDefault="00FC42B3" w:rsidP="00CF5AC3">
            <w:pPr>
              <w:jc w:val="center"/>
            </w:pPr>
            <w:r>
              <w:t>24/04/2015</w:t>
            </w:r>
          </w:p>
          <w:p w:rsidR="00FC42B3" w:rsidRDefault="00FC42B3" w:rsidP="00CF5AC3">
            <w:pPr>
              <w:jc w:val="center"/>
            </w:pPr>
            <w:r>
              <w:t>(Sex.)</w:t>
            </w:r>
          </w:p>
        </w:tc>
        <w:tc>
          <w:tcPr>
            <w:tcW w:w="1620" w:type="dxa"/>
            <w:vAlign w:val="center"/>
          </w:tcPr>
          <w:p w:rsidR="00FC42B3" w:rsidRDefault="00FC42B3" w:rsidP="0052488D">
            <w:pPr>
              <w:jc w:val="center"/>
            </w:pPr>
            <w:proofErr w:type="gramStart"/>
            <w:r>
              <w:t>07:30</w:t>
            </w:r>
            <w:proofErr w:type="gramEnd"/>
            <w:r>
              <w:t xml:space="preserve"> - 09:20</w:t>
            </w:r>
          </w:p>
        </w:tc>
        <w:tc>
          <w:tcPr>
            <w:tcW w:w="6300" w:type="dxa"/>
            <w:vAlign w:val="center"/>
          </w:tcPr>
          <w:p w:rsidR="00FC42B3" w:rsidRPr="00FC42B3" w:rsidRDefault="00AD0670" w:rsidP="00DC7A81">
            <w:pPr>
              <w:rPr>
                <w:b/>
              </w:rPr>
            </w:pPr>
            <w:r>
              <w:t xml:space="preserve">Operações com Fluxo de Caixa em Séries Variáveis. Lista de Exercícios. Correção Lista de Exercícios. </w:t>
            </w:r>
          </w:p>
        </w:tc>
      </w:tr>
      <w:tr w:rsidR="00FC42B3" w:rsidTr="00DC7A81">
        <w:tc>
          <w:tcPr>
            <w:tcW w:w="817" w:type="dxa"/>
            <w:vAlign w:val="center"/>
          </w:tcPr>
          <w:p w:rsidR="00FC42B3" w:rsidRDefault="00FC42B3" w:rsidP="00A37065">
            <w:pPr>
              <w:jc w:val="center"/>
            </w:pPr>
          </w:p>
        </w:tc>
        <w:tc>
          <w:tcPr>
            <w:tcW w:w="1327" w:type="dxa"/>
            <w:vAlign w:val="center"/>
          </w:tcPr>
          <w:p w:rsidR="00FC42B3" w:rsidRDefault="00FC42B3" w:rsidP="00090C83">
            <w:pPr>
              <w:jc w:val="center"/>
            </w:pPr>
            <w:r>
              <w:t>01/05/2015</w:t>
            </w:r>
          </w:p>
          <w:p w:rsidR="00FC42B3" w:rsidRDefault="00FC42B3" w:rsidP="00090C83">
            <w:pPr>
              <w:jc w:val="center"/>
            </w:pPr>
            <w:r>
              <w:t xml:space="preserve">(Sex.) </w:t>
            </w:r>
          </w:p>
        </w:tc>
        <w:tc>
          <w:tcPr>
            <w:tcW w:w="1620" w:type="dxa"/>
            <w:vAlign w:val="center"/>
          </w:tcPr>
          <w:p w:rsidR="00FC42B3" w:rsidRDefault="00FC42B3" w:rsidP="0052488D">
            <w:pPr>
              <w:jc w:val="center"/>
            </w:pPr>
            <w:proofErr w:type="gramStart"/>
            <w:r>
              <w:t>07:30</w:t>
            </w:r>
            <w:proofErr w:type="gramEnd"/>
            <w:r>
              <w:t xml:space="preserve"> - 09:20</w:t>
            </w:r>
          </w:p>
        </w:tc>
        <w:tc>
          <w:tcPr>
            <w:tcW w:w="6300" w:type="dxa"/>
            <w:vAlign w:val="center"/>
          </w:tcPr>
          <w:p w:rsidR="00FC42B3" w:rsidRDefault="00FC42B3" w:rsidP="00FC42B3">
            <w:pPr>
              <w:rPr>
                <w:b/>
              </w:rPr>
            </w:pPr>
            <w:r w:rsidRPr="00FC42B3">
              <w:rPr>
                <w:b/>
              </w:rPr>
              <w:t xml:space="preserve">Feriado Nacional – </w:t>
            </w:r>
            <w:r>
              <w:rPr>
                <w:b/>
              </w:rPr>
              <w:t>Dia do Trabalho</w:t>
            </w:r>
          </w:p>
        </w:tc>
      </w:tr>
      <w:tr w:rsidR="00FC42B3" w:rsidTr="00DC7A81">
        <w:tc>
          <w:tcPr>
            <w:tcW w:w="817" w:type="dxa"/>
            <w:vAlign w:val="center"/>
          </w:tcPr>
          <w:p w:rsidR="00FC42B3" w:rsidRDefault="00FC42B3" w:rsidP="00A37065">
            <w:pPr>
              <w:jc w:val="center"/>
            </w:pPr>
            <w:r>
              <w:t>10</w:t>
            </w:r>
          </w:p>
        </w:tc>
        <w:tc>
          <w:tcPr>
            <w:tcW w:w="1327" w:type="dxa"/>
            <w:vAlign w:val="center"/>
          </w:tcPr>
          <w:p w:rsidR="00FC42B3" w:rsidRDefault="00FC42B3" w:rsidP="009C7948">
            <w:pPr>
              <w:jc w:val="center"/>
            </w:pPr>
            <w:r>
              <w:t>02/05/2015</w:t>
            </w:r>
          </w:p>
          <w:p w:rsidR="00FC42B3" w:rsidRDefault="00FC42B3" w:rsidP="009C7948">
            <w:pPr>
              <w:jc w:val="center"/>
            </w:pPr>
            <w:r>
              <w:t xml:space="preserve">(Sab.) </w:t>
            </w:r>
          </w:p>
        </w:tc>
        <w:tc>
          <w:tcPr>
            <w:tcW w:w="1620" w:type="dxa"/>
            <w:vAlign w:val="center"/>
          </w:tcPr>
          <w:p w:rsidR="00FC42B3" w:rsidRDefault="00FC42B3" w:rsidP="0052488D">
            <w:pPr>
              <w:jc w:val="center"/>
            </w:pPr>
            <w:r>
              <w:t xml:space="preserve">Via </w:t>
            </w:r>
            <w:proofErr w:type="spellStart"/>
            <w:r>
              <w:t>Moodle</w:t>
            </w:r>
            <w:proofErr w:type="spellEnd"/>
          </w:p>
        </w:tc>
        <w:tc>
          <w:tcPr>
            <w:tcW w:w="6300" w:type="dxa"/>
            <w:vAlign w:val="center"/>
          </w:tcPr>
          <w:p w:rsidR="00FC42B3" w:rsidRPr="00FC4EDA" w:rsidRDefault="00FC42B3" w:rsidP="00FC42B3">
            <w:r w:rsidRPr="00FC4EDA">
              <w:t xml:space="preserve">Lista de exercícios </w:t>
            </w:r>
            <w:proofErr w:type="gramStart"/>
            <w:r w:rsidRPr="00FC4EDA">
              <w:t>1</w:t>
            </w:r>
            <w:proofErr w:type="gramEnd"/>
            <w:r w:rsidR="00AD0670" w:rsidRPr="00FC4EDA">
              <w:t xml:space="preserve"> </w:t>
            </w:r>
            <w:r w:rsidR="00AD0670" w:rsidRPr="00044D90">
              <w:rPr>
                <w:b/>
              </w:rPr>
              <w:t>(Peso: 20% da Prova 2)</w:t>
            </w:r>
            <w:r w:rsidRPr="00FC4EDA">
              <w:t xml:space="preserve"> – Atividade Extraclasse. Reposição aula 01/05/2015 – Feriado Nacional.</w:t>
            </w:r>
          </w:p>
        </w:tc>
      </w:tr>
      <w:tr w:rsidR="00FC42B3" w:rsidTr="00DC7A81">
        <w:tc>
          <w:tcPr>
            <w:tcW w:w="817" w:type="dxa"/>
            <w:vAlign w:val="center"/>
          </w:tcPr>
          <w:p w:rsidR="00FC42B3" w:rsidRDefault="00FC42B3" w:rsidP="00A37065">
            <w:pPr>
              <w:jc w:val="center"/>
            </w:pPr>
            <w:r>
              <w:t>11</w:t>
            </w:r>
          </w:p>
        </w:tc>
        <w:tc>
          <w:tcPr>
            <w:tcW w:w="1327" w:type="dxa"/>
            <w:vAlign w:val="center"/>
          </w:tcPr>
          <w:p w:rsidR="00FC42B3" w:rsidRDefault="00FC42B3" w:rsidP="00090C83">
            <w:pPr>
              <w:jc w:val="center"/>
            </w:pPr>
            <w:r>
              <w:t>08/05/2015</w:t>
            </w:r>
          </w:p>
          <w:p w:rsidR="00FC42B3" w:rsidRDefault="00FC42B3" w:rsidP="00A37065">
            <w:pPr>
              <w:jc w:val="center"/>
            </w:pPr>
            <w:r>
              <w:t>(Sex.)</w:t>
            </w:r>
          </w:p>
        </w:tc>
        <w:tc>
          <w:tcPr>
            <w:tcW w:w="1620" w:type="dxa"/>
            <w:vAlign w:val="center"/>
          </w:tcPr>
          <w:p w:rsidR="00FC42B3" w:rsidRPr="00407FDF" w:rsidRDefault="00FC42B3" w:rsidP="0052488D">
            <w:pPr>
              <w:jc w:val="center"/>
            </w:pPr>
            <w:proofErr w:type="gramStart"/>
            <w:r>
              <w:t>07:30</w:t>
            </w:r>
            <w:proofErr w:type="gramEnd"/>
            <w:r>
              <w:t xml:space="preserve"> - 09:20</w:t>
            </w:r>
          </w:p>
        </w:tc>
        <w:tc>
          <w:tcPr>
            <w:tcW w:w="6300" w:type="dxa"/>
            <w:vAlign w:val="center"/>
          </w:tcPr>
          <w:p w:rsidR="00FC42B3" w:rsidRPr="00407FDF" w:rsidRDefault="00FC42B3" w:rsidP="00DC7A81">
            <w:pPr>
              <w:rPr>
                <w:b/>
              </w:rPr>
            </w:pPr>
            <w:r>
              <w:rPr>
                <w:b/>
              </w:rPr>
              <w:t>P2 – Prova 02</w:t>
            </w:r>
            <w:r w:rsidRPr="004B16E9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4B16E9">
              <w:rPr>
                <w:b/>
              </w:rPr>
              <w:t>Prova individual, sem consulta. Será composta por questões discursivas e de cál</w:t>
            </w:r>
            <w:r>
              <w:rPr>
                <w:b/>
              </w:rPr>
              <w:t xml:space="preserve">culo. </w:t>
            </w:r>
          </w:p>
        </w:tc>
      </w:tr>
      <w:tr w:rsidR="00FC42B3" w:rsidTr="00DC7A81">
        <w:tc>
          <w:tcPr>
            <w:tcW w:w="817" w:type="dxa"/>
            <w:vAlign w:val="center"/>
          </w:tcPr>
          <w:p w:rsidR="00FC42B3" w:rsidRDefault="00FC42B3" w:rsidP="00CF5AC3">
            <w:pPr>
              <w:jc w:val="center"/>
            </w:pPr>
            <w:r>
              <w:t>12</w:t>
            </w:r>
          </w:p>
        </w:tc>
        <w:tc>
          <w:tcPr>
            <w:tcW w:w="1327" w:type="dxa"/>
            <w:vAlign w:val="center"/>
          </w:tcPr>
          <w:p w:rsidR="00FC42B3" w:rsidRDefault="00FC42B3" w:rsidP="00CF5AC3">
            <w:pPr>
              <w:jc w:val="center"/>
            </w:pPr>
            <w:r>
              <w:t>15/05/2015</w:t>
            </w:r>
          </w:p>
          <w:p w:rsidR="00FC42B3" w:rsidRDefault="00FC42B3" w:rsidP="00CF5AC3">
            <w:pPr>
              <w:jc w:val="center"/>
            </w:pPr>
            <w:r>
              <w:t>(Sex.)</w:t>
            </w:r>
          </w:p>
        </w:tc>
        <w:tc>
          <w:tcPr>
            <w:tcW w:w="1620" w:type="dxa"/>
            <w:vAlign w:val="center"/>
          </w:tcPr>
          <w:p w:rsidR="00FC42B3" w:rsidRPr="00407FDF" w:rsidRDefault="00FC42B3" w:rsidP="0052488D">
            <w:pPr>
              <w:jc w:val="center"/>
            </w:pPr>
            <w:proofErr w:type="gramStart"/>
            <w:r>
              <w:t>07:30</w:t>
            </w:r>
            <w:proofErr w:type="gramEnd"/>
            <w:r>
              <w:t xml:space="preserve"> - 09:20</w:t>
            </w:r>
          </w:p>
        </w:tc>
        <w:tc>
          <w:tcPr>
            <w:tcW w:w="6300" w:type="dxa"/>
            <w:vAlign w:val="center"/>
          </w:tcPr>
          <w:p w:rsidR="00FC4EDA" w:rsidRDefault="00FC4EDA" w:rsidP="00DC7A81">
            <w:r>
              <w:t xml:space="preserve">Correção Prova </w:t>
            </w:r>
            <w:proofErr w:type="gramStart"/>
            <w:r>
              <w:t>2</w:t>
            </w:r>
            <w:proofErr w:type="gramEnd"/>
            <w:r>
              <w:t xml:space="preserve">. </w:t>
            </w:r>
          </w:p>
          <w:p w:rsidR="00FC42B3" w:rsidRDefault="00FC42B3" w:rsidP="00DC7A81">
            <w:r>
              <w:t>Sistemas de amortização: definição.</w:t>
            </w:r>
          </w:p>
          <w:p w:rsidR="00FC42B3" w:rsidRDefault="00FC4EDA" w:rsidP="00FC4EDA">
            <w:r>
              <w:t xml:space="preserve">Sistemas de amortização </w:t>
            </w:r>
            <w:proofErr w:type="spellStart"/>
            <w:r>
              <w:t>Price</w:t>
            </w:r>
            <w:proofErr w:type="spellEnd"/>
            <w:r>
              <w:t>/Francês: Antecipado/</w:t>
            </w:r>
            <w:proofErr w:type="spellStart"/>
            <w:r>
              <w:t>Postecipado</w:t>
            </w:r>
            <w:proofErr w:type="spellEnd"/>
            <w:r>
              <w:t xml:space="preserve">. </w:t>
            </w:r>
          </w:p>
        </w:tc>
      </w:tr>
      <w:tr w:rsidR="00FC42B3" w:rsidTr="00DC7A81">
        <w:tc>
          <w:tcPr>
            <w:tcW w:w="817" w:type="dxa"/>
            <w:vAlign w:val="center"/>
          </w:tcPr>
          <w:p w:rsidR="00FC42B3" w:rsidRPr="00F05758" w:rsidRDefault="00FC42B3" w:rsidP="00CF5AC3">
            <w:pPr>
              <w:jc w:val="center"/>
            </w:pPr>
            <w:r>
              <w:t>13</w:t>
            </w:r>
          </w:p>
        </w:tc>
        <w:tc>
          <w:tcPr>
            <w:tcW w:w="1327" w:type="dxa"/>
            <w:vAlign w:val="center"/>
          </w:tcPr>
          <w:p w:rsidR="00FC42B3" w:rsidRDefault="00FC42B3" w:rsidP="00CF5AC3">
            <w:pPr>
              <w:jc w:val="center"/>
            </w:pPr>
            <w:r>
              <w:t>22/05/2015</w:t>
            </w:r>
          </w:p>
          <w:p w:rsidR="00FC42B3" w:rsidRPr="00291955" w:rsidRDefault="00FC42B3" w:rsidP="00CF5AC3">
            <w:pPr>
              <w:jc w:val="center"/>
            </w:pPr>
            <w:r>
              <w:t>(Sex.)</w:t>
            </w:r>
          </w:p>
        </w:tc>
        <w:tc>
          <w:tcPr>
            <w:tcW w:w="1620" w:type="dxa"/>
            <w:vAlign w:val="center"/>
          </w:tcPr>
          <w:p w:rsidR="00FC42B3" w:rsidRDefault="00FC42B3" w:rsidP="0052488D">
            <w:pPr>
              <w:jc w:val="center"/>
            </w:pPr>
            <w:proofErr w:type="gramStart"/>
            <w:r>
              <w:t>07:30</w:t>
            </w:r>
            <w:proofErr w:type="gramEnd"/>
            <w:r>
              <w:t xml:space="preserve"> - 09:20</w:t>
            </w:r>
          </w:p>
        </w:tc>
        <w:tc>
          <w:tcPr>
            <w:tcW w:w="6300" w:type="dxa"/>
            <w:vAlign w:val="center"/>
          </w:tcPr>
          <w:p w:rsidR="00FC42B3" w:rsidRDefault="00FC4EDA" w:rsidP="00DC7A81">
            <w:r>
              <w:t xml:space="preserve">Sistemas de amortização </w:t>
            </w:r>
            <w:proofErr w:type="spellStart"/>
            <w:r>
              <w:t>Price</w:t>
            </w:r>
            <w:proofErr w:type="spellEnd"/>
            <w:r>
              <w:t xml:space="preserve">/Francês: Diferido. </w:t>
            </w:r>
            <w:r w:rsidR="00FC42B3" w:rsidRPr="00D1187C">
              <w:t>Lista de Exercícios.</w:t>
            </w:r>
            <w:r>
              <w:t xml:space="preserve"> Correção Lista de Exercícios. </w:t>
            </w:r>
          </w:p>
        </w:tc>
      </w:tr>
      <w:tr w:rsidR="00FC42B3" w:rsidTr="00DC7A81">
        <w:tc>
          <w:tcPr>
            <w:tcW w:w="817" w:type="dxa"/>
            <w:vAlign w:val="center"/>
          </w:tcPr>
          <w:p w:rsidR="00FC42B3" w:rsidRDefault="00AD0670" w:rsidP="00CF5AC3">
            <w:pPr>
              <w:jc w:val="center"/>
            </w:pPr>
            <w:r>
              <w:t>14</w:t>
            </w:r>
          </w:p>
        </w:tc>
        <w:tc>
          <w:tcPr>
            <w:tcW w:w="1327" w:type="dxa"/>
            <w:vAlign w:val="center"/>
          </w:tcPr>
          <w:p w:rsidR="00FC42B3" w:rsidRDefault="00FC42B3" w:rsidP="00CF5AC3">
            <w:pPr>
              <w:jc w:val="center"/>
            </w:pPr>
            <w:r>
              <w:t>29/05/2015</w:t>
            </w:r>
          </w:p>
          <w:p w:rsidR="00FC42B3" w:rsidRDefault="00FC42B3" w:rsidP="00CF5AC3">
            <w:pPr>
              <w:jc w:val="center"/>
            </w:pPr>
            <w:r>
              <w:lastRenderedPageBreak/>
              <w:t>(Sex.)</w:t>
            </w:r>
          </w:p>
        </w:tc>
        <w:tc>
          <w:tcPr>
            <w:tcW w:w="1620" w:type="dxa"/>
            <w:vAlign w:val="center"/>
          </w:tcPr>
          <w:p w:rsidR="00FC42B3" w:rsidRDefault="00FC42B3" w:rsidP="0052488D">
            <w:pPr>
              <w:jc w:val="center"/>
            </w:pPr>
            <w:proofErr w:type="gramStart"/>
            <w:r>
              <w:lastRenderedPageBreak/>
              <w:t>07:30</w:t>
            </w:r>
            <w:proofErr w:type="gramEnd"/>
            <w:r>
              <w:t xml:space="preserve"> - 09:20</w:t>
            </w:r>
          </w:p>
        </w:tc>
        <w:tc>
          <w:tcPr>
            <w:tcW w:w="6300" w:type="dxa"/>
            <w:vAlign w:val="center"/>
          </w:tcPr>
          <w:p w:rsidR="00FC42B3" w:rsidRPr="00F11A9D" w:rsidRDefault="00FC4EDA" w:rsidP="00FC4EDA">
            <w:r>
              <w:t xml:space="preserve">Sistema de amortização Constante (SAC): </w:t>
            </w:r>
            <w:r>
              <w:lastRenderedPageBreak/>
              <w:t>Antecipado/</w:t>
            </w:r>
            <w:proofErr w:type="spellStart"/>
            <w:r>
              <w:t>Postecipado</w:t>
            </w:r>
            <w:proofErr w:type="spellEnd"/>
            <w:r>
              <w:t xml:space="preserve">. </w:t>
            </w:r>
          </w:p>
        </w:tc>
      </w:tr>
      <w:tr w:rsidR="00AD0670" w:rsidTr="00DC7A81">
        <w:tc>
          <w:tcPr>
            <w:tcW w:w="817" w:type="dxa"/>
            <w:vAlign w:val="center"/>
          </w:tcPr>
          <w:p w:rsidR="00AD0670" w:rsidRDefault="00AD0670" w:rsidP="00CF5AC3">
            <w:pPr>
              <w:jc w:val="center"/>
            </w:pPr>
          </w:p>
        </w:tc>
        <w:tc>
          <w:tcPr>
            <w:tcW w:w="1327" w:type="dxa"/>
            <w:vAlign w:val="center"/>
          </w:tcPr>
          <w:p w:rsidR="00AD0670" w:rsidRDefault="00AD0670" w:rsidP="00912F29">
            <w:pPr>
              <w:jc w:val="center"/>
            </w:pPr>
            <w:r>
              <w:t>05/06/2015</w:t>
            </w:r>
          </w:p>
          <w:p w:rsidR="00AD0670" w:rsidRDefault="00AD0670" w:rsidP="00912F29">
            <w:pPr>
              <w:jc w:val="center"/>
            </w:pPr>
            <w:r>
              <w:t>(Sex.)</w:t>
            </w:r>
          </w:p>
        </w:tc>
        <w:tc>
          <w:tcPr>
            <w:tcW w:w="1620" w:type="dxa"/>
            <w:vAlign w:val="center"/>
          </w:tcPr>
          <w:p w:rsidR="00AD0670" w:rsidRDefault="00AD0670" w:rsidP="00912F29">
            <w:pPr>
              <w:jc w:val="center"/>
            </w:pPr>
            <w:proofErr w:type="gramStart"/>
            <w:r>
              <w:t>07:30</w:t>
            </w:r>
            <w:proofErr w:type="gramEnd"/>
            <w:r>
              <w:t xml:space="preserve"> - 09:20</w:t>
            </w:r>
          </w:p>
        </w:tc>
        <w:tc>
          <w:tcPr>
            <w:tcW w:w="6300" w:type="dxa"/>
            <w:vAlign w:val="center"/>
          </w:tcPr>
          <w:p w:rsidR="00AD0670" w:rsidRPr="00303DB0" w:rsidRDefault="00AD0670" w:rsidP="00AD0670">
            <w:r w:rsidRPr="00FC42B3">
              <w:rPr>
                <w:b/>
              </w:rPr>
              <w:t xml:space="preserve">Feriado </w:t>
            </w:r>
            <w:r>
              <w:rPr>
                <w:b/>
              </w:rPr>
              <w:t xml:space="preserve">Escolar. </w:t>
            </w:r>
          </w:p>
        </w:tc>
      </w:tr>
      <w:tr w:rsidR="00AD0670" w:rsidTr="00DC7A81">
        <w:tc>
          <w:tcPr>
            <w:tcW w:w="817" w:type="dxa"/>
            <w:vAlign w:val="center"/>
          </w:tcPr>
          <w:p w:rsidR="00AD0670" w:rsidRDefault="00AD0670" w:rsidP="00CF5AC3">
            <w:pPr>
              <w:jc w:val="center"/>
            </w:pPr>
            <w:r>
              <w:t>15</w:t>
            </w:r>
          </w:p>
        </w:tc>
        <w:tc>
          <w:tcPr>
            <w:tcW w:w="1327" w:type="dxa"/>
            <w:vAlign w:val="center"/>
          </w:tcPr>
          <w:p w:rsidR="00AD0670" w:rsidRDefault="00AD0670" w:rsidP="009C7948">
            <w:pPr>
              <w:jc w:val="center"/>
            </w:pPr>
            <w:r>
              <w:t>12/06/2015</w:t>
            </w:r>
          </w:p>
          <w:p w:rsidR="00AD0670" w:rsidRDefault="00AD0670" w:rsidP="009C7948">
            <w:pPr>
              <w:jc w:val="center"/>
            </w:pPr>
            <w:r>
              <w:t>(Sex.)</w:t>
            </w:r>
          </w:p>
        </w:tc>
        <w:tc>
          <w:tcPr>
            <w:tcW w:w="1620" w:type="dxa"/>
            <w:vAlign w:val="center"/>
          </w:tcPr>
          <w:p w:rsidR="00AD0670" w:rsidRDefault="00AD0670" w:rsidP="009C7948">
            <w:pPr>
              <w:jc w:val="center"/>
            </w:pPr>
            <w:proofErr w:type="gramStart"/>
            <w:r>
              <w:t>07:30</w:t>
            </w:r>
            <w:proofErr w:type="gramEnd"/>
            <w:r>
              <w:t xml:space="preserve"> - 09:20</w:t>
            </w:r>
          </w:p>
        </w:tc>
        <w:tc>
          <w:tcPr>
            <w:tcW w:w="6300" w:type="dxa"/>
            <w:vAlign w:val="center"/>
          </w:tcPr>
          <w:p w:rsidR="00AD0670" w:rsidRPr="00F11A9D" w:rsidRDefault="00FC4EDA" w:rsidP="00DC7A81">
            <w:r>
              <w:t xml:space="preserve">Sistema de amortização Constante (SAC): Diferido. Lista de Exercícios. Correção Lista de Exercícios. </w:t>
            </w:r>
          </w:p>
        </w:tc>
      </w:tr>
      <w:tr w:rsidR="00AD0670" w:rsidTr="00DC7A81">
        <w:tc>
          <w:tcPr>
            <w:tcW w:w="817" w:type="dxa"/>
            <w:vAlign w:val="center"/>
          </w:tcPr>
          <w:p w:rsidR="00AD0670" w:rsidRDefault="00AD0670" w:rsidP="00CF5AC3">
            <w:pPr>
              <w:jc w:val="center"/>
            </w:pPr>
            <w:r>
              <w:t>16</w:t>
            </w:r>
          </w:p>
        </w:tc>
        <w:tc>
          <w:tcPr>
            <w:tcW w:w="1327" w:type="dxa"/>
            <w:vAlign w:val="center"/>
          </w:tcPr>
          <w:p w:rsidR="00AD0670" w:rsidRDefault="00AD0670" w:rsidP="00CF5AC3">
            <w:pPr>
              <w:jc w:val="center"/>
            </w:pPr>
            <w:r>
              <w:t>19/06/2014</w:t>
            </w:r>
          </w:p>
          <w:p w:rsidR="00AD0670" w:rsidRPr="000A3F6F" w:rsidRDefault="00AD0670" w:rsidP="00CF5AC3">
            <w:pPr>
              <w:jc w:val="center"/>
            </w:pPr>
            <w:r>
              <w:t>(Sex.)</w:t>
            </w:r>
          </w:p>
        </w:tc>
        <w:tc>
          <w:tcPr>
            <w:tcW w:w="1620" w:type="dxa"/>
            <w:vAlign w:val="center"/>
          </w:tcPr>
          <w:p w:rsidR="00AD0670" w:rsidRDefault="00AD0670" w:rsidP="0052488D">
            <w:pPr>
              <w:jc w:val="center"/>
            </w:pPr>
            <w:proofErr w:type="gramStart"/>
            <w:r>
              <w:t>07:30</w:t>
            </w:r>
            <w:proofErr w:type="gramEnd"/>
            <w:r>
              <w:t xml:space="preserve"> - 09:20</w:t>
            </w:r>
          </w:p>
        </w:tc>
        <w:tc>
          <w:tcPr>
            <w:tcW w:w="6300" w:type="dxa"/>
            <w:vAlign w:val="center"/>
          </w:tcPr>
          <w:p w:rsidR="00AD0670" w:rsidRPr="008152E1" w:rsidRDefault="00FC4EDA" w:rsidP="00FC4EDA">
            <w:r w:rsidRPr="008152E1">
              <w:rPr>
                <w:b/>
              </w:rPr>
              <w:t>P</w:t>
            </w:r>
            <w:r>
              <w:rPr>
                <w:b/>
              </w:rPr>
              <w:t>3</w:t>
            </w:r>
            <w:r w:rsidRPr="008152E1">
              <w:rPr>
                <w:b/>
              </w:rPr>
              <w:t xml:space="preserve"> – Prova </w:t>
            </w:r>
            <w:r>
              <w:rPr>
                <w:b/>
              </w:rPr>
              <w:t>03</w:t>
            </w:r>
            <w:r w:rsidRPr="008152E1">
              <w:rPr>
                <w:b/>
              </w:rPr>
              <w:t xml:space="preserve"> - Prova individual, sem consulta. Será composta por questões discursivas e de cálculo. </w:t>
            </w:r>
          </w:p>
        </w:tc>
      </w:tr>
      <w:tr w:rsidR="00AD0670" w:rsidTr="00DC7A81">
        <w:tc>
          <w:tcPr>
            <w:tcW w:w="817" w:type="dxa"/>
            <w:vAlign w:val="center"/>
          </w:tcPr>
          <w:p w:rsidR="00AD0670" w:rsidRPr="00DB65FC" w:rsidRDefault="00AD0670" w:rsidP="00CF5AC3">
            <w:pPr>
              <w:jc w:val="center"/>
            </w:pPr>
            <w:r>
              <w:t>17</w:t>
            </w:r>
          </w:p>
        </w:tc>
        <w:tc>
          <w:tcPr>
            <w:tcW w:w="1327" w:type="dxa"/>
            <w:vAlign w:val="center"/>
          </w:tcPr>
          <w:p w:rsidR="00AD0670" w:rsidRDefault="00AD0670" w:rsidP="00CF5AC3">
            <w:pPr>
              <w:jc w:val="center"/>
            </w:pPr>
            <w:r>
              <w:t>14/11/2014</w:t>
            </w:r>
          </w:p>
          <w:p w:rsidR="00AD0670" w:rsidRDefault="00AD0670" w:rsidP="00CF5AC3">
            <w:pPr>
              <w:jc w:val="center"/>
            </w:pPr>
            <w:r>
              <w:t>(Sex.)</w:t>
            </w:r>
          </w:p>
        </w:tc>
        <w:tc>
          <w:tcPr>
            <w:tcW w:w="1620" w:type="dxa"/>
            <w:vAlign w:val="center"/>
          </w:tcPr>
          <w:p w:rsidR="00AD0670" w:rsidRDefault="00AD0670" w:rsidP="0052488D">
            <w:pPr>
              <w:jc w:val="center"/>
            </w:pPr>
            <w:proofErr w:type="gramStart"/>
            <w:r>
              <w:t>07:30</w:t>
            </w:r>
            <w:proofErr w:type="gramEnd"/>
            <w:r>
              <w:t xml:space="preserve"> - 09:20</w:t>
            </w:r>
          </w:p>
        </w:tc>
        <w:tc>
          <w:tcPr>
            <w:tcW w:w="6300" w:type="dxa"/>
            <w:vAlign w:val="center"/>
          </w:tcPr>
          <w:p w:rsidR="00FC4EDA" w:rsidRDefault="00FC4EDA" w:rsidP="00FC4EDA">
            <w:r>
              <w:t xml:space="preserve">Correção Prova </w:t>
            </w:r>
            <w:proofErr w:type="gramStart"/>
            <w:r>
              <w:t>3</w:t>
            </w:r>
            <w:proofErr w:type="gramEnd"/>
            <w:r>
              <w:t xml:space="preserve">. </w:t>
            </w:r>
          </w:p>
          <w:p w:rsidR="00AD0670" w:rsidRPr="008152E1" w:rsidRDefault="00FC4EDA" w:rsidP="00FC4EDA">
            <w:r w:rsidRPr="00303DB0">
              <w:t>Análise de Investimentos:</w:t>
            </w:r>
            <w:r>
              <w:t xml:space="preserve"> Caracterização da Análise de Investimentos; Taxa Mínima de Atratividade – TMA; Investimento Inicial; Capital de Giro, Receitas e Despesas; Substituição de Equipamentos. </w:t>
            </w:r>
            <w:r w:rsidRPr="00303DB0">
              <w:t>Análise de Investimentos</w:t>
            </w:r>
            <w:r>
              <w:t xml:space="preserve"> - Métodos de Análise de Investimentos: Valor Presente Líquido – VPL; Valor Presente Líquido – VPL – Vidas úteis Diferentes. Taxa Interna de Retorno; Valor Periódico Equivalente. Análise de Investimentos: Efeito do IRPJ, Depreciação e influência do financiamento, amortização e</w:t>
            </w:r>
            <w:r w:rsidRPr="00DF6B77">
              <w:rPr>
                <w:i/>
              </w:rPr>
              <w:t xml:space="preserve"> leasing</w:t>
            </w:r>
            <w:r>
              <w:t>; Análise de viabilidade do fluxo final de caixa. Análise de Investimentos: Análise de Sensibilidade; Incerteza e Risco em Projetos.</w:t>
            </w:r>
          </w:p>
        </w:tc>
      </w:tr>
      <w:tr w:rsidR="00AD0670" w:rsidTr="00DC7A81">
        <w:tc>
          <w:tcPr>
            <w:tcW w:w="817" w:type="dxa"/>
            <w:vAlign w:val="center"/>
          </w:tcPr>
          <w:p w:rsidR="00AD0670" w:rsidRDefault="00AD0670" w:rsidP="00CF5AC3">
            <w:pPr>
              <w:jc w:val="center"/>
            </w:pPr>
            <w:r>
              <w:t>1</w:t>
            </w:r>
            <w:r w:rsidR="00FC4EDA">
              <w:t>8</w:t>
            </w:r>
          </w:p>
        </w:tc>
        <w:tc>
          <w:tcPr>
            <w:tcW w:w="1327" w:type="dxa"/>
            <w:vAlign w:val="center"/>
          </w:tcPr>
          <w:p w:rsidR="00AD0670" w:rsidRDefault="00AD0670" w:rsidP="00CF5AC3">
            <w:pPr>
              <w:jc w:val="center"/>
            </w:pPr>
            <w:r>
              <w:t>26/06/2014</w:t>
            </w:r>
          </w:p>
          <w:p w:rsidR="00AD0670" w:rsidRDefault="00AD0670" w:rsidP="00CF5AC3">
            <w:pPr>
              <w:jc w:val="center"/>
            </w:pPr>
            <w:r>
              <w:t>(Sex.)</w:t>
            </w:r>
          </w:p>
        </w:tc>
        <w:tc>
          <w:tcPr>
            <w:tcW w:w="1620" w:type="dxa"/>
            <w:vAlign w:val="center"/>
          </w:tcPr>
          <w:p w:rsidR="00AD0670" w:rsidRPr="00F8652A" w:rsidRDefault="00AD0670" w:rsidP="0052488D">
            <w:pPr>
              <w:jc w:val="center"/>
              <w:rPr>
                <w:b/>
              </w:rPr>
            </w:pPr>
            <w:proofErr w:type="gramStart"/>
            <w:r>
              <w:t>07:30</w:t>
            </w:r>
            <w:proofErr w:type="gramEnd"/>
            <w:r>
              <w:t xml:space="preserve"> - 09:20</w:t>
            </w:r>
          </w:p>
        </w:tc>
        <w:tc>
          <w:tcPr>
            <w:tcW w:w="6300" w:type="dxa"/>
            <w:vAlign w:val="center"/>
          </w:tcPr>
          <w:p w:rsidR="00AD0670" w:rsidRPr="00B11D1B" w:rsidRDefault="00B11D1B" w:rsidP="00FC4EDA">
            <w:pPr>
              <w:rPr>
                <w:b/>
              </w:rPr>
            </w:pPr>
            <w:r w:rsidRPr="00B11D1B">
              <w:rPr>
                <w:b/>
              </w:rPr>
              <w:t>T1 – Trabalho 01. Realizaç</w:t>
            </w:r>
            <w:r w:rsidR="00FB5D30">
              <w:rPr>
                <w:b/>
              </w:rPr>
              <w:t xml:space="preserve">ão de um fichamento, em dupla, </w:t>
            </w:r>
            <w:r w:rsidRPr="00B11D1B">
              <w:rPr>
                <w:b/>
              </w:rPr>
              <w:t xml:space="preserve">de texto previamente distribuído pelo professor. </w:t>
            </w:r>
          </w:p>
        </w:tc>
      </w:tr>
      <w:tr w:rsidR="00AD0670" w:rsidTr="00DC7A81">
        <w:tc>
          <w:tcPr>
            <w:tcW w:w="817" w:type="dxa"/>
            <w:vAlign w:val="center"/>
          </w:tcPr>
          <w:p w:rsidR="00AD0670" w:rsidRDefault="00AD0670" w:rsidP="00CF5AC3">
            <w:pPr>
              <w:jc w:val="center"/>
            </w:pPr>
          </w:p>
        </w:tc>
        <w:tc>
          <w:tcPr>
            <w:tcW w:w="1327" w:type="dxa"/>
            <w:vAlign w:val="center"/>
          </w:tcPr>
          <w:p w:rsidR="00AD0670" w:rsidRDefault="00AD0670" w:rsidP="00CF5AC3">
            <w:pPr>
              <w:jc w:val="center"/>
            </w:pPr>
            <w:r>
              <w:t>03/07/2015</w:t>
            </w:r>
          </w:p>
          <w:p w:rsidR="00AD0670" w:rsidRDefault="00AD0670" w:rsidP="00CF5AC3">
            <w:pPr>
              <w:jc w:val="center"/>
            </w:pPr>
            <w:r>
              <w:t>(Sex.)</w:t>
            </w:r>
          </w:p>
        </w:tc>
        <w:tc>
          <w:tcPr>
            <w:tcW w:w="1620" w:type="dxa"/>
            <w:vAlign w:val="center"/>
          </w:tcPr>
          <w:p w:rsidR="00AD0670" w:rsidRPr="00E57F3C" w:rsidRDefault="00AD0670" w:rsidP="0052488D">
            <w:pPr>
              <w:jc w:val="center"/>
            </w:pPr>
            <w:proofErr w:type="gramStart"/>
            <w:r>
              <w:t>07:30</w:t>
            </w:r>
            <w:proofErr w:type="gramEnd"/>
            <w:r>
              <w:t xml:space="preserve"> - 09:20</w:t>
            </w:r>
          </w:p>
        </w:tc>
        <w:tc>
          <w:tcPr>
            <w:tcW w:w="6300" w:type="dxa"/>
            <w:vAlign w:val="center"/>
          </w:tcPr>
          <w:p w:rsidR="00AD0670" w:rsidRDefault="00AD0670" w:rsidP="00DC7A81">
            <w:r>
              <w:t>EXAME FINAL</w:t>
            </w:r>
          </w:p>
        </w:tc>
      </w:tr>
    </w:tbl>
    <w:p w:rsidR="004A1C0A" w:rsidRDefault="004A1C0A" w:rsidP="004A1C0A">
      <w:pPr>
        <w:jc w:val="both"/>
      </w:pPr>
    </w:p>
    <w:p w:rsidR="00E8108A" w:rsidRDefault="00E8108A" w:rsidP="004A1C0A">
      <w:pPr>
        <w:jc w:val="both"/>
      </w:pP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METODOLOGIA PROPOSTA: </w:t>
      </w: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As aulas serão ministradas através de aulas expositivas com explicação do conteúdo teórico</w:t>
      </w:r>
      <w:r w:rsidR="00F1391D">
        <w:t xml:space="preserve"> através </w:t>
      </w:r>
      <w:r>
        <w:t xml:space="preserve">e apresentação de exercícios práticos. </w:t>
      </w: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Para a solução dos cálculos serão utilizadas fórmulas matemáticas</w:t>
      </w:r>
      <w:r w:rsidR="0014560B">
        <w:t xml:space="preserve"> e Planilhas Eletrônicas</w:t>
      </w:r>
      <w:r>
        <w:t>.</w:t>
      </w: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Os discentes </w:t>
      </w:r>
      <w:r w:rsidR="0014560B">
        <w:t xml:space="preserve">poderão realizar </w:t>
      </w:r>
      <w:r>
        <w:t>pesquisa bibliográfica de temas previamente distribuídos.</w:t>
      </w: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Para casos de estudo far-se-á uso de materiais publicados em periódicos impressos e eletrônicos, isso para aproximar os estudos às situações reais de mercado.</w:t>
      </w:r>
    </w:p>
    <w:p w:rsidR="004A1C0A" w:rsidRDefault="0014560B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Poderão ser </w:t>
      </w:r>
      <w:r w:rsidR="004A1C0A">
        <w:t xml:space="preserve">realizadas </w:t>
      </w:r>
      <w:r w:rsidR="004D1F18">
        <w:t>atividades extraclasses</w:t>
      </w:r>
      <w:r>
        <w:t xml:space="preserve"> (Via </w:t>
      </w:r>
      <w:proofErr w:type="spellStart"/>
      <w:r>
        <w:t>Moodle</w:t>
      </w:r>
      <w:proofErr w:type="spellEnd"/>
      <w:r>
        <w:t>)</w:t>
      </w:r>
      <w:r w:rsidR="00F1391D">
        <w:t xml:space="preserve">. </w:t>
      </w:r>
    </w:p>
    <w:p w:rsidR="004A1C0A" w:rsidRDefault="004A1C0A" w:rsidP="004A1C0A">
      <w:pPr>
        <w:jc w:val="both"/>
      </w:pPr>
    </w:p>
    <w:p w:rsidR="00E8108A" w:rsidRDefault="00E8108A" w:rsidP="004A1C0A">
      <w:pPr>
        <w:jc w:val="both"/>
      </w:pP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AVALIAÇÃO:</w:t>
      </w:r>
      <w:r>
        <w:t xml:space="preserve"> </w:t>
      </w:r>
    </w:p>
    <w:p w:rsidR="0014560B" w:rsidRDefault="0014560B" w:rsidP="0014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Serão realizadas 04 avaliações compostas por:</w:t>
      </w:r>
    </w:p>
    <w:p w:rsidR="0014560B" w:rsidRDefault="0014560B" w:rsidP="0014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4560B" w:rsidRDefault="0014560B" w:rsidP="0014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P1 – </w:t>
      </w:r>
      <w:r w:rsidRPr="004D004B">
        <w:t xml:space="preserve">01 </w:t>
      </w:r>
      <w:r>
        <w:t>Prova individual, sem consulta. Será composta por questões discursivas e de</w:t>
      </w:r>
      <w:r w:rsidRPr="004D004B">
        <w:t xml:space="preserve"> cálculo. </w:t>
      </w:r>
    </w:p>
    <w:p w:rsidR="0014560B" w:rsidRDefault="0014560B" w:rsidP="0014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C60E97">
        <w:rPr>
          <w:b/>
        </w:rPr>
        <w:t>Peso (2</w:t>
      </w:r>
      <w:r w:rsidR="008A2F9A">
        <w:rPr>
          <w:b/>
        </w:rPr>
        <w:t>0</w:t>
      </w:r>
      <w:r w:rsidRPr="00C60E97">
        <w:rPr>
          <w:b/>
        </w:rPr>
        <w:t>% da média final)</w:t>
      </w:r>
    </w:p>
    <w:p w:rsidR="008A2F9A" w:rsidRPr="00C60E97" w:rsidRDefault="008A2F9A" w:rsidP="0014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4560B" w:rsidRDefault="0014560B" w:rsidP="0014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t xml:space="preserve">P2 – </w:t>
      </w:r>
      <w:r w:rsidRPr="004D004B">
        <w:t xml:space="preserve">01 </w:t>
      </w:r>
      <w:r w:rsidRPr="001F68D5">
        <w:t>Prova individual, sem consulta. Será composta por questões de cál</w:t>
      </w:r>
      <w:r>
        <w:t xml:space="preserve">culo e teoria aplicada. </w:t>
      </w:r>
      <w:r w:rsidRPr="00C60E97">
        <w:rPr>
          <w:b/>
        </w:rPr>
        <w:t>Peso (25% da média final)</w:t>
      </w:r>
    </w:p>
    <w:p w:rsidR="008A2F9A" w:rsidRPr="00C60E97" w:rsidRDefault="008A2F9A" w:rsidP="0014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4560B" w:rsidRDefault="0014560B" w:rsidP="0014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t xml:space="preserve">P3 – </w:t>
      </w:r>
      <w:r w:rsidRPr="004D004B">
        <w:t xml:space="preserve">01 </w:t>
      </w:r>
      <w:r w:rsidRPr="001F68D5">
        <w:t xml:space="preserve">Prova individual, sem consulta. Será composta por questões de cálculo e teoria aplicada. </w:t>
      </w:r>
      <w:r>
        <w:rPr>
          <w:b/>
        </w:rPr>
        <w:t>Peso (25</w:t>
      </w:r>
      <w:r w:rsidRPr="00C60E97">
        <w:rPr>
          <w:b/>
        </w:rPr>
        <w:t>% da média final)</w:t>
      </w:r>
    </w:p>
    <w:p w:rsidR="008A2F9A" w:rsidRPr="00C60E97" w:rsidRDefault="008A2F9A" w:rsidP="0014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4560B" w:rsidRDefault="008A2F9A" w:rsidP="0014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T1</w:t>
      </w:r>
      <w:r w:rsidR="0014560B">
        <w:t xml:space="preserve"> – </w:t>
      </w:r>
      <w:r w:rsidRPr="008A2F9A">
        <w:t>Trabalho 01. Realização de um fichamento de texto previamente distribuído pelo professor.</w:t>
      </w:r>
    </w:p>
    <w:p w:rsidR="0014560B" w:rsidRDefault="008A2F9A" w:rsidP="0014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Peso (30</w:t>
      </w:r>
      <w:r w:rsidR="0014560B" w:rsidRPr="00C60E97">
        <w:rPr>
          <w:b/>
        </w:rPr>
        <w:t xml:space="preserve">% da média final) </w:t>
      </w:r>
    </w:p>
    <w:p w:rsidR="0014560B" w:rsidRDefault="0014560B" w:rsidP="0014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4560B" w:rsidRDefault="0014560B" w:rsidP="0014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t xml:space="preserve">A Média Semestral será constituída da seguinte forma: </w:t>
      </w:r>
    </w:p>
    <w:p w:rsidR="0014560B" w:rsidRDefault="0014560B" w:rsidP="0014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4560B" w:rsidRPr="004B1C56" w:rsidRDefault="008A2F9A" w:rsidP="0014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MS = (P1*0,20</w:t>
      </w:r>
      <w:r w:rsidR="00D554DA">
        <w:rPr>
          <w:b/>
        </w:rPr>
        <w:t xml:space="preserve">) + </w:t>
      </w:r>
      <w:r>
        <w:rPr>
          <w:b/>
        </w:rPr>
        <w:t>(P2*0,25) + (P3*0,25) + (T1*0,30</w:t>
      </w:r>
      <w:r w:rsidR="0014560B" w:rsidRPr="00C60E97">
        <w:rPr>
          <w:b/>
        </w:rPr>
        <w:t>)</w:t>
      </w:r>
    </w:p>
    <w:p w:rsidR="0014560B" w:rsidRDefault="0014560B" w:rsidP="0014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E1B00">
        <w:rPr>
          <w:b/>
        </w:rPr>
        <w:t>OBS.:</w:t>
      </w:r>
    </w:p>
    <w:p w:rsidR="0014560B" w:rsidRDefault="0014560B" w:rsidP="0014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As datas das avaliações poderão ser ajustadas ao longo do semestre, conforme andamento da disciplina. </w:t>
      </w:r>
    </w:p>
    <w:p w:rsidR="0014560B" w:rsidRPr="00AD161F" w:rsidRDefault="0014560B" w:rsidP="0014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Será considerado aprovado o acadêmico que obtiver média semestral igual ou superior a 7,0 (sete) e frequência mínima de 75% nas aulas. </w:t>
      </w:r>
    </w:p>
    <w:p w:rsidR="00800DA9" w:rsidRDefault="00800DA9" w:rsidP="004A1C0A">
      <w:pPr>
        <w:jc w:val="both"/>
      </w:pPr>
    </w:p>
    <w:p w:rsidR="004A1C0A" w:rsidRDefault="004A1C0A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PRINCIPAL:</w:t>
      </w:r>
    </w:p>
    <w:p w:rsidR="004A1C0A" w:rsidRDefault="004A1C0A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A94E70" w:rsidRDefault="004A1C0A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) </w:t>
      </w:r>
      <w:r w:rsidR="00A94E70" w:rsidRPr="006114ED">
        <w:t xml:space="preserve">ASSAF NETO, Alexandre. </w:t>
      </w:r>
      <w:r w:rsidR="00A94E70" w:rsidRPr="006114ED">
        <w:rPr>
          <w:b/>
        </w:rPr>
        <w:t xml:space="preserve">Matemática financeira e suas aplicações. </w:t>
      </w:r>
      <w:r w:rsidR="00A94E70" w:rsidRPr="006114ED">
        <w:t xml:space="preserve">11. </w:t>
      </w:r>
      <w:proofErr w:type="gramStart"/>
      <w:r w:rsidR="00A94E70" w:rsidRPr="006114ED">
        <w:t>ed.</w:t>
      </w:r>
      <w:proofErr w:type="gramEnd"/>
      <w:r w:rsidR="00A94E70" w:rsidRPr="006114ED">
        <w:t xml:space="preserve"> São Paulo: Atlas, 2009. 272 p. </w:t>
      </w:r>
      <w:r w:rsidR="00A94E70">
        <w:t xml:space="preserve">       </w:t>
      </w:r>
      <w:r w:rsidR="00A94E70" w:rsidRPr="006114ED">
        <w:t>N</w:t>
      </w:r>
      <w:r w:rsidR="00A94E70">
        <w:t>º</w:t>
      </w:r>
      <w:r w:rsidR="00A94E70" w:rsidRPr="006114ED">
        <w:t xml:space="preserve"> de Chamada: 650.01513 A844m 11. </w:t>
      </w:r>
      <w:proofErr w:type="gramStart"/>
      <w:r w:rsidR="00A94E70" w:rsidRPr="006114ED">
        <w:t>ed.</w:t>
      </w:r>
      <w:proofErr w:type="gramEnd"/>
    </w:p>
    <w:p w:rsidR="00A94E70" w:rsidRDefault="00A94E70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A1C0A" w:rsidRPr="006114ED" w:rsidRDefault="00A94E70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2</w:t>
      </w:r>
      <w:proofErr w:type="gramEnd"/>
      <w:r>
        <w:t xml:space="preserve">) </w:t>
      </w:r>
      <w:r w:rsidR="004A1C0A" w:rsidRPr="006114ED">
        <w:t xml:space="preserve">FERREIRA, Roberto G. </w:t>
      </w:r>
      <w:r w:rsidR="004A1C0A" w:rsidRPr="006114ED">
        <w:rPr>
          <w:b/>
        </w:rPr>
        <w:t xml:space="preserve">Engenharia econômica e avaliação de projetos de investimento: </w:t>
      </w:r>
      <w:r w:rsidR="004A1C0A" w:rsidRPr="006114ED">
        <w:t xml:space="preserve">critérios de avaliação, financiamentos e benefícios fiscais, análise de sensibilidade e risco . São Paulo: Atlas, 2009. 273 p. </w:t>
      </w:r>
      <w:r w:rsidR="004A1C0A">
        <w:t xml:space="preserve">          </w:t>
      </w:r>
      <w:r w:rsidR="004A1C0A" w:rsidRPr="006114ED">
        <w:t>N</w:t>
      </w:r>
      <w:r w:rsidR="004A1C0A">
        <w:t>º</w:t>
      </w:r>
      <w:r w:rsidR="004A1C0A" w:rsidRPr="006114ED">
        <w:t xml:space="preserve"> de Chamada: 658.15 F383e </w:t>
      </w:r>
    </w:p>
    <w:p w:rsidR="004A1C0A" w:rsidRDefault="004A1C0A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A1C0A" w:rsidRDefault="00A94E70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3</w:t>
      </w:r>
      <w:proofErr w:type="gramEnd"/>
      <w:r w:rsidR="004A1C0A">
        <w:t xml:space="preserve">) PILÃO, Nivaldo Elias; HUMMEL, Paulo </w:t>
      </w:r>
      <w:proofErr w:type="spellStart"/>
      <w:r w:rsidR="004A1C0A">
        <w:t>RobertoVampré</w:t>
      </w:r>
      <w:proofErr w:type="spellEnd"/>
      <w:r w:rsidR="004A1C0A">
        <w:t xml:space="preserve">. </w:t>
      </w:r>
      <w:r w:rsidR="004A1C0A">
        <w:rPr>
          <w:b/>
          <w:bCs/>
        </w:rPr>
        <w:t>Matemática financeira e engenharia</w:t>
      </w:r>
      <w:proofErr w:type="gramStart"/>
      <w:r w:rsidR="004A1C0A">
        <w:rPr>
          <w:b/>
          <w:bCs/>
        </w:rPr>
        <w:t xml:space="preserve">  </w:t>
      </w:r>
      <w:proofErr w:type="gramEnd"/>
      <w:r w:rsidR="004A1C0A">
        <w:rPr>
          <w:b/>
          <w:bCs/>
        </w:rPr>
        <w:t>econômica</w:t>
      </w:r>
      <w:r w:rsidR="004A1C0A">
        <w:t>. São Paulo: Thomson, 2004.       Nº de Chamada: 650.01513 P637m</w:t>
      </w:r>
      <w:proofErr w:type="gramStart"/>
      <w:r w:rsidR="004A1C0A">
        <w:t xml:space="preserve">  </w:t>
      </w:r>
    </w:p>
    <w:p w:rsidR="004A1C0A" w:rsidRDefault="004A1C0A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End"/>
    </w:p>
    <w:p w:rsidR="004A1C0A" w:rsidRDefault="00A94E70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4</w:t>
      </w:r>
      <w:proofErr w:type="gramEnd"/>
      <w:r w:rsidR="004A1C0A">
        <w:t xml:space="preserve">) </w:t>
      </w:r>
      <w:r w:rsidR="004A1C0A" w:rsidRPr="006114ED">
        <w:t xml:space="preserve">SAMANEZ, Carlos Patrício. </w:t>
      </w:r>
      <w:r w:rsidR="004A1C0A" w:rsidRPr="006114ED">
        <w:rPr>
          <w:b/>
        </w:rPr>
        <w:t>Matemática financeira:</w:t>
      </w:r>
      <w:r w:rsidR="004A1C0A" w:rsidRPr="006114ED">
        <w:t xml:space="preserve"> aplicações à análise de investimentos. </w:t>
      </w:r>
      <w:proofErr w:type="gramStart"/>
      <w:r w:rsidR="004A1C0A" w:rsidRPr="006114ED">
        <w:t>4.</w:t>
      </w:r>
      <w:proofErr w:type="gramEnd"/>
      <w:r w:rsidR="004A1C0A" w:rsidRPr="006114ED">
        <w:t>ed. São Paulo: Prentice Hall, c2007. 274 p. (Matemática/Finanças.) N</w:t>
      </w:r>
      <w:r w:rsidR="004A1C0A">
        <w:t>º</w:t>
      </w:r>
      <w:r w:rsidR="004A1C0A" w:rsidRPr="006114ED">
        <w:t xml:space="preserve"> de Chamada: 650.01513 S187m </w:t>
      </w:r>
      <w:proofErr w:type="gramStart"/>
      <w:r w:rsidR="004A1C0A" w:rsidRPr="006114ED">
        <w:t>4</w:t>
      </w:r>
      <w:proofErr w:type="gramEnd"/>
      <w:r w:rsidR="004A1C0A" w:rsidRPr="006114ED">
        <w:t>.ed</w:t>
      </w:r>
    </w:p>
    <w:p w:rsidR="007D2D63" w:rsidRDefault="007D2D63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D2D63" w:rsidRDefault="007D2D63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5</w:t>
      </w:r>
      <w:proofErr w:type="gramEnd"/>
      <w:r>
        <w:t xml:space="preserve">) </w:t>
      </w:r>
      <w:r w:rsidRPr="00800DA9">
        <w:t>VIEIRA SOBRINHO, José Dutra. </w:t>
      </w:r>
      <w:r w:rsidRPr="00800DA9">
        <w:rPr>
          <w:b/>
          <w:bCs/>
        </w:rPr>
        <w:t>Matemática financeira. </w:t>
      </w:r>
      <w:r w:rsidRPr="00800DA9">
        <w:t>7.ed. São Paulo: Atlas, 2000. 409 p.</w:t>
      </w:r>
      <w:r>
        <w:t xml:space="preserve"> Nº de Chamada: </w:t>
      </w:r>
      <w:r w:rsidRPr="005978F3">
        <w:rPr>
          <w:rStyle w:val="Forte"/>
          <w:b w:val="0"/>
          <w:shd w:val="clear" w:color="auto" w:fill="FFFFFF"/>
        </w:rPr>
        <w:t xml:space="preserve">650.01513 V658m </w:t>
      </w:r>
      <w:proofErr w:type="gramStart"/>
      <w:r w:rsidRPr="005978F3">
        <w:rPr>
          <w:rStyle w:val="Forte"/>
          <w:b w:val="0"/>
          <w:shd w:val="clear" w:color="auto" w:fill="FFFFFF"/>
        </w:rPr>
        <w:t>3</w:t>
      </w:r>
      <w:proofErr w:type="gramEnd"/>
      <w:r w:rsidRPr="005978F3">
        <w:rPr>
          <w:rStyle w:val="Forte"/>
          <w:b w:val="0"/>
          <w:shd w:val="clear" w:color="auto" w:fill="FFFFFF"/>
        </w:rPr>
        <w:t>.ed</w:t>
      </w:r>
    </w:p>
    <w:p w:rsidR="004A1C0A" w:rsidRDefault="004A1C0A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A1C0A" w:rsidRDefault="004A1C0A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E8108A" w:rsidRDefault="00E8108A" w:rsidP="00E8108A"/>
    <w:p w:rsidR="00D554DA" w:rsidRPr="00800DA9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COMPLEMENTAR:</w:t>
      </w:r>
    </w:p>
    <w:p w:rsidR="00D554DA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D554DA" w:rsidRPr="0079702A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1</w:t>
      </w:r>
      <w:proofErr w:type="gramEnd"/>
      <w:r>
        <w:t xml:space="preserve">) </w:t>
      </w:r>
      <w:r w:rsidRPr="0079702A">
        <w:t xml:space="preserve">BRANCO, Anísio Costa Castelo. </w:t>
      </w:r>
      <w:r w:rsidRPr="0079702A">
        <w:rPr>
          <w:b/>
          <w:bCs/>
        </w:rPr>
        <w:t>Matemática financeira aplicada:</w:t>
      </w:r>
      <w:r w:rsidRPr="0079702A">
        <w:t xml:space="preserve"> com valiosos exemplos de aplicação do método algébrico, de calculadora financeira e do programa Microsoft Excel. São Paulo: Pioneira, 2002. 253 p</w:t>
      </w:r>
      <w:r>
        <w:t xml:space="preserve">.                 Nº de Chamada: 658.152 C349m </w:t>
      </w:r>
    </w:p>
    <w:p w:rsidR="00D554DA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554DA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proofErr w:type="gramStart"/>
      <w:r>
        <w:t>2</w:t>
      </w:r>
      <w:proofErr w:type="gramEnd"/>
      <w:r>
        <w:t xml:space="preserve">) BRUNI, Adriano Leal; FAMÁ, Rubens. </w:t>
      </w:r>
      <w:r w:rsidRPr="003218D5">
        <w:rPr>
          <w:b/>
        </w:rPr>
        <w:t>As decisões de investimentos:</w:t>
      </w:r>
      <w:r>
        <w:t xml:space="preserve"> com aplicações na HP12C e Excel. 2ª Edição. São Paulo: Atlas, volume 2, 2007. 218 p.         Nº de chamada </w:t>
      </w:r>
      <w:r>
        <w:rPr>
          <w:bCs/>
        </w:rPr>
        <w:t xml:space="preserve">650.01513 B896 </w:t>
      </w:r>
    </w:p>
    <w:p w:rsidR="00D554DA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D554DA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rPr>
          <w:bCs/>
        </w:rPr>
        <w:t>3</w:t>
      </w:r>
      <w:proofErr w:type="gramEnd"/>
      <w:r>
        <w:rPr>
          <w:bCs/>
        </w:rPr>
        <w:t>)</w:t>
      </w:r>
      <w:r w:rsidRPr="00904EB0">
        <w:t xml:space="preserve"> </w:t>
      </w:r>
      <w:r w:rsidRPr="006114ED">
        <w:t xml:space="preserve">HAZZAN, Samuel; POMPEO, José Nicolau. </w:t>
      </w:r>
      <w:r w:rsidRPr="006114ED">
        <w:rPr>
          <w:b/>
        </w:rPr>
        <w:t>Matemática financeira.</w:t>
      </w:r>
      <w:r w:rsidRPr="006114ED">
        <w:t xml:space="preserve"> 6. </w:t>
      </w:r>
      <w:proofErr w:type="gramStart"/>
      <w:r w:rsidRPr="006114ED">
        <w:t>ed.</w:t>
      </w:r>
      <w:proofErr w:type="gramEnd"/>
      <w:r w:rsidRPr="006114ED">
        <w:t xml:space="preserve"> São Paulo: Saraiva, 2008. 314 p</w:t>
      </w:r>
      <w:r>
        <w:t>.                      Nº</w:t>
      </w:r>
      <w:r w:rsidRPr="006114ED">
        <w:t xml:space="preserve"> de Chamada: 650.01513 H431m </w:t>
      </w:r>
      <w:proofErr w:type="gramStart"/>
      <w:r w:rsidRPr="006114ED">
        <w:t>6</w:t>
      </w:r>
      <w:proofErr w:type="gramEnd"/>
      <w:r w:rsidRPr="006114ED">
        <w:t>.ed</w:t>
      </w:r>
      <w:r>
        <w:t xml:space="preserve"> </w:t>
      </w:r>
    </w:p>
    <w:p w:rsidR="00D554DA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554DA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4</w:t>
      </w:r>
      <w:proofErr w:type="gramEnd"/>
      <w:r>
        <w:t xml:space="preserve">) </w:t>
      </w:r>
      <w:r w:rsidRPr="009D5016">
        <w:t xml:space="preserve">MATHIAS, Washington Franco; GOMES, José Maria. </w:t>
      </w:r>
      <w:r w:rsidRPr="009D5016">
        <w:rPr>
          <w:b/>
        </w:rPr>
        <w:t>Matemática financeira.</w:t>
      </w:r>
      <w:r w:rsidRPr="009D5016">
        <w:t xml:space="preserve"> 5. </w:t>
      </w:r>
      <w:proofErr w:type="gramStart"/>
      <w:r w:rsidRPr="009D5016">
        <w:t>ed.</w:t>
      </w:r>
      <w:proofErr w:type="gramEnd"/>
      <w:r w:rsidRPr="009D5016">
        <w:t xml:space="preserve"> São Paulo: Atlas, 2008. 416 p. </w:t>
      </w:r>
      <w:r>
        <w:t xml:space="preserve">             </w:t>
      </w:r>
      <w:r w:rsidRPr="009D5016">
        <w:t>N</w:t>
      </w:r>
      <w:r>
        <w:t>º</w:t>
      </w:r>
      <w:r w:rsidRPr="009D5016">
        <w:t xml:space="preserve"> de Chamada: 650.01513 M431m </w:t>
      </w:r>
      <w:proofErr w:type="gramStart"/>
      <w:r w:rsidRPr="009D5016">
        <w:t>5</w:t>
      </w:r>
      <w:proofErr w:type="gramEnd"/>
      <w:r w:rsidRPr="009D5016">
        <w:t xml:space="preserve">. </w:t>
      </w:r>
      <w:proofErr w:type="gramStart"/>
      <w:r w:rsidRPr="009D5016">
        <w:t>ed.</w:t>
      </w:r>
      <w:proofErr w:type="gramEnd"/>
      <w:r>
        <w:t xml:space="preserve"> </w:t>
      </w:r>
    </w:p>
    <w:p w:rsidR="00D554DA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554DA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5</w:t>
      </w:r>
      <w:proofErr w:type="gramEnd"/>
      <w:r>
        <w:t xml:space="preserve">) </w:t>
      </w:r>
      <w:r w:rsidRPr="009D5016">
        <w:t xml:space="preserve">SOUZA, Alceu; CLEMENTE, Ademir. Decisões financeiras e análise de investimentos: fundamentos, técnicas e </w:t>
      </w:r>
      <w:proofErr w:type="gramStart"/>
      <w:r w:rsidRPr="009D5016">
        <w:t>aplicações .</w:t>
      </w:r>
      <w:proofErr w:type="gramEnd"/>
      <w:r w:rsidRPr="009D5016">
        <w:t xml:space="preserve"> 6. </w:t>
      </w:r>
      <w:proofErr w:type="gramStart"/>
      <w:r w:rsidRPr="009D5016">
        <w:t>ed.</w:t>
      </w:r>
      <w:proofErr w:type="gramEnd"/>
      <w:r w:rsidRPr="009D5016">
        <w:t xml:space="preserve"> São Paulo: Atlas, 2009. 178 p. </w:t>
      </w:r>
      <w:r>
        <w:t xml:space="preserve">        </w:t>
      </w:r>
      <w:r w:rsidRPr="009D5016">
        <w:t>N</w:t>
      </w:r>
      <w:r>
        <w:t>º</w:t>
      </w:r>
      <w:r w:rsidRPr="009D5016">
        <w:t xml:space="preserve"> de Chamada: 658.152 S729d </w:t>
      </w:r>
      <w:proofErr w:type="gramStart"/>
      <w:r w:rsidRPr="009D5016">
        <w:t>6</w:t>
      </w:r>
      <w:proofErr w:type="gramEnd"/>
      <w:r w:rsidRPr="009D5016">
        <w:t xml:space="preserve">. </w:t>
      </w:r>
      <w:proofErr w:type="gramStart"/>
      <w:r w:rsidRPr="009D5016">
        <w:t>ed.</w:t>
      </w:r>
      <w:proofErr w:type="gramEnd"/>
      <w:r>
        <w:t xml:space="preserve"> </w:t>
      </w:r>
    </w:p>
    <w:p w:rsidR="00D554DA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554DA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lastRenderedPageBreak/>
        <w:t>6</w:t>
      </w:r>
      <w:proofErr w:type="gramEnd"/>
      <w:r>
        <w:t xml:space="preserve">) </w:t>
      </w:r>
      <w:r w:rsidRPr="006114ED">
        <w:t xml:space="preserve">TOSI, Armando José. </w:t>
      </w:r>
      <w:r w:rsidRPr="006114ED">
        <w:rPr>
          <w:b/>
        </w:rPr>
        <w:t>Matemática financeira com utilização da HP-12C.</w:t>
      </w:r>
      <w:r w:rsidRPr="006114ED">
        <w:t xml:space="preserve"> São Paulo: Atlas, 2006.</w:t>
      </w:r>
      <w:r>
        <w:t xml:space="preserve"> 224 p.         </w:t>
      </w:r>
      <w:r w:rsidRPr="006114ED">
        <w:t>N</w:t>
      </w:r>
      <w:r>
        <w:t>º</w:t>
      </w:r>
      <w:r w:rsidRPr="006114ED">
        <w:t xml:space="preserve"> de Chamada: 650.01513 T714m</w:t>
      </w:r>
    </w:p>
    <w:p w:rsidR="00D554DA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554DA" w:rsidRPr="00800DA9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proofErr w:type="gramStart"/>
      <w:r>
        <w:t>7</w:t>
      </w:r>
      <w:proofErr w:type="gramEnd"/>
      <w:r>
        <w:t xml:space="preserve">) </w:t>
      </w:r>
      <w:r w:rsidRPr="00800DA9">
        <w:t xml:space="preserve">VASCONCELLOS, Marco </w:t>
      </w:r>
      <w:proofErr w:type="spellStart"/>
      <w:r w:rsidRPr="00800DA9">
        <w:t>Antonio</w:t>
      </w:r>
      <w:proofErr w:type="spellEnd"/>
      <w:r w:rsidRPr="00800DA9">
        <w:t xml:space="preserve"> Sandoval de. </w:t>
      </w:r>
      <w:r w:rsidRPr="00800DA9">
        <w:rPr>
          <w:b/>
          <w:bCs/>
        </w:rPr>
        <w:t xml:space="preserve">Fundamentos de Economia. </w:t>
      </w:r>
      <w:r>
        <w:t xml:space="preserve">2. </w:t>
      </w:r>
      <w:proofErr w:type="gramStart"/>
      <w:r>
        <w:t>ed.</w:t>
      </w:r>
      <w:proofErr w:type="gramEnd"/>
      <w:r>
        <w:t xml:space="preserve"> São Paulo, Saraiva, 2006</w:t>
      </w:r>
      <w:r w:rsidRPr="00800DA9">
        <w:t xml:space="preserve">. </w:t>
      </w:r>
      <w:r>
        <w:t xml:space="preserve">Nº de Chamada: </w:t>
      </w:r>
      <w:r w:rsidRPr="00800DA9">
        <w:rPr>
          <w:rStyle w:val="Forte"/>
          <w:b w:val="0"/>
          <w:shd w:val="clear" w:color="auto" w:fill="FFFFFF"/>
        </w:rPr>
        <w:t xml:space="preserve">330 V331f </w:t>
      </w:r>
      <w:proofErr w:type="gramStart"/>
      <w:r w:rsidRPr="00800DA9">
        <w:rPr>
          <w:rStyle w:val="Forte"/>
          <w:b w:val="0"/>
          <w:shd w:val="clear" w:color="auto" w:fill="FFFFFF"/>
        </w:rPr>
        <w:t>2</w:t>
      </w:r>
      <w:proofErr w:type="gramEnd"/>
      <w:r w:rsidRPr="00800DA9">
        <w:rPr>
          <w:rStyle w:val="Forte"/>
          <w:b w:val="0"/>
          <w:shd w:val="clear" w:color="auto" w:fill="FFFFFF"/>
        </w:rPr>
        <w:t>.ed</w:t>
      </w:r>
    </w:p>
    <w:p w:rsidR="00D554DA" w:rsidRPr="00800DA9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554DA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rte"/>
          <w:b w:val="0"/>
          <w:shd w:val="clear" w:color="auto" w:fill="FFFFFF"/>
        </w:rPr>
      </w:pPr>
      <w:proofErr w:type="gramStart"/>
      <w:r>
        <w:t>8</w:t>
      </w:r>
      <w:proofErr w:type="gramEnd"/>
      <w:r>
        <w:t xml:space="preserve">) </w:t>
      </w:r>
      <w:r w:rsidRPr="00800DA9">
        <w:t>VIEIRA SOBRINHO, José Dutra. </w:t>
      </w:r>
      <w:r w:rsidRPr="00800DA9">
        <w:rPr>
          <w:b/>
          <w:bCs/>
        </w:rPr>
        <w:t>Manual de aplicações financeiras HP-12C: </w:t>
      </w:r>
      <w:r w:rsidRPr="00800DA9">
        <w:t xml:space="preserve">tradicional, </w:t>
      </w:r>
      <w:proofErr w:type="spellStart"/>
      <w:r w:rsidRPr="00800DA9">
        <w:t>platinum</w:t>
      </w:r>
      <w:proofErr w:type="spellEnd"/>
      <w:r w:rsidRPr="00800DA9">
        <w:t xml:space="preserve">, </w:t>
      </w:r>
      <w:proofErr w:type="spellStart"/>
      <w:r w:rsidRPr="00800DA9">
        <w:t>prestige</w:t>
      </w:r>
      <w:proofErr w:type="spellEnd"/>
      <w:r w:rsidRPr="00800DA9">
        <w:t xml:space="preserve"> . 3. </w:t>
      </w:r>
      <w:proofErr w:type="gramStart"/>
      <w:r w:rsidRPr="00800DA9">
        <w:t>ed.</w:t>
      </w:r>
      <w:proofErr w:type="gramEnd"/>
      <w:r w:rsidRPr="00800DA9">
        <w:t xml:space="preserve"> São Paulo: Atlas, 2008. 203 p.</w:t>
      </w:r>
      <w:r>
        <w:t xml:space="preserve"> Nº de Chamada: </w:t>
      </w:r>
      <w:r w:rsidRPr="005978F3">
        <w:rPr>
          <w:rStyle w:val="Forte"/>
          <w:b w:val="0"/>
          <w:shd w:val="clear" w:color="auto" w:fill="FFFFFF"/>
        </w:rPr>
        <w:t xml:space="preserve">510 V658m </w:t>
      </w:r>
      <w:proofErr w:type="gramStart"/>
      <w:r w:rsidRPr="005978F3">
        <w:rPr>
          <w:rStyle w:val="Forte"/>
          <w:b w:val="0"/>
          <w:shd w:val="clear" w:color="auto" w:fill="FFFFFF"/>
        </w:rPr>
        <w:t>3</w:t>
      </w:r>
      <w:proofErr w:type="gramEnd"/>
      <w:r w:rsidRPr="005978F3">
        <w:rPr>
          <w:rStyle w:val="Forte"/>
          <w:b w:val="0"/>
          <w:shd w:val="clear" w:color="auto" w:fill="FFFFFF"/>
        </w:rPr>
        <w:t xml:space="preserve">. </w:t>
      </w:r>
      <w:proofErr w:type="gramStart"/>
      <w:r w:rsidRPr="005978F3">
        <w:rPr>
          <w:rStyle w:val="Forte"/>
          <w:b w:val="0"/>
          <w:shd w:val="clear" w:color="auto" w:fill="FFFFFF"/>
        </w:rPr>
        <w:t>ed.</w:t>
      </w:r>
      <w:proofErr w:type="gramEnd"/>
    </w:p>
    <w:p w:rsidR="00D554DA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rte"/>
          <w:b w:val="0"/>
          <w:shd w:val="clear" w:color="auto" w:fill="FFFFFF"/>
        </w:rPr>
      </w:pPr>
    </w:p>
    <w:p w:rsidR="00D554DA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rPr>
          <w:rStyle w:val="Forte"/>
          <w:b w:val="0"/>
          <w:shd w:val="clear" w:color="auto" w:fill="FFFFFF"/>
        </w:rPr>
        <w:t>9</w:t>
      </w:r>
      <w:proofErr w:type="gramEnd"/>
      <w:r>
        <w:rPr>
          <w:rStyle w:val="Forte"/>
          <w:b w:val="0"/>
          <w:shd w:val="clear" w:color="auto" w:fill="FFFFFF"/>
        </w:rPr>
        <w:t xml:space="preserve">) Pode ainda ser utilizada alguma bibliografia complementar não referenciada neste Plano de Ensino, porém, serão devidamente indicadas pelo professor.  </w:t>
      </w:r>
    </w:p>
    <w:p w:rsidR="00D554DA" w:rsidRPr="00E8108A" w:rsidRDefault="00D554DA" w:rsidP="00E8108A"/>
    <w:sectPr w:rsidR="00D554DA" w:rsidRPr="00E8108A" w:rsidSect="001A68B1">
      <w:headerReference w:type="default" r:id="rId12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8E" w:rsidRDefault="00A7508E" w:rsidP="001A68B1">
      <w:r>
        <w:separator/>
      </w:r>
    </w:p>
  </w:endnote>
  <w:endnote w:type="continuationSeparator" w:id="0">
    <w:p w:rsidR="00A7508E" w:rsidRDefault="00A7508E" w:rsidP="001A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8E" w:rsidRDefault="00A7508E" w:rsidP="001A68B1">
      <w:r>
        <w:separator/>
      </w:r>
    </w:p>
  </w:footnote>
  <w:footnote w:type="continuationSeparator" w:id="0">
    <w:p w:rsidR="00A7508E" w:rsidRDefault="00A7508E" w:rsidP="001A6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18649"/>
      <w:docPartObj>
        <w:docPartGallery w:val="Page Numbers (Top of Page)"/>
        <w:docPartUnique/>
      </w:docPartObj>
    </w:sdtPr>
    <w:sdtEndPr/>
    <w:sdtContent>
      <w:p w:rsidR="001A68B1" w:rsidRDefault="001A68B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EA4">
          <w:rPr>
            <w:noProof/>
          </w:rPr>
          <w:t>5</w:t>
        </w:r>
        <w:r>
          <w:fldChar w:fldCharType="end"/>
        </w:r>
      </w:p>
    </w:sdtContent>
  </w:sdt>
  <w:p w:rsidR="001A68B1" w:rsidRDefault="001A68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05E3B0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C0A"/>
    <w:rsid w:val="000046A1"/>
    <w:rsid w:val="000108D6"/>
    <w:rsid w:val="00011CFA"/>
    <w:rsid w:val="00012AE9"/>
    <w:rsid w:val="0001625E"/>
    <w:rsid w:val="00025C2F"/>
    <w:rsid w:val="000271F6"/>
    <w:rsid w:val="0002745A"/>
    <w:rsid w:val="000304A6"/>
    <w:rsid w:val="00044D90"/>
    <w:rsid w:val="000576D1"/>
    <w:rsid w:val="00070B51"/>
    <w:rsid w:val="00075E47"/>
    <w:rsid w:val="00076234"/>
    <w:rsid w:val="00083795"/>
    <w:rsid w:val="00090C83"/>
    <w:rsid w:val="00090FC7"/>
    <w:rsid w:val="00095451"/>
    <w:rsid w:val="00096271"/>
    <w:rsid w:val="000A3091"/>
    <w:rsid w:val="000A3353"/>
    <w:rsid w:val="000A6C62"/>
    <w:rsid w:val="000C53A8"/>
    <w:rsid w:val="000C5D73"/>
    <w:rsid w:val="000E0FF6"/>
    <w:rsid w:val="000E7676"/>
    <w:rsid w:val="000F0A52"/>
    <w:rsid w:val="000F1EF7"/>
    <w:rsid w:val="000F4663"/>
    <w:rsid w:val="000F5DB7"/>
    <w:rsid w:val="000F6889"/>
    <w:rsid w:val="00101149"/>
    <w:rsid w:val="00101D67"/>
    <w:rsid w:val="001023DC"/>
    <w:rsid w:val="00103C4B"/>
    <w:rsid w:val="00107514"/>
    <w:rsid w:val="00111A78"/>
    <w:rsid w:val="001174FE"/>
    <w:rsid w:val="00121607"/>
    <w:rsid w:val="00122AB6"/>
    <w:rsid w:val="001246C9"/>
    <w:rsid w:val="00133916"/>
    <w:rsid w:val="00140CAD"/>
    <w:rsid w:val="00141979"/>
    <w:rsid w:val="00143DC9"/>
    <w:rsid w:val="0014419F"/>
    <w:rsid w:val="0014560B"/>
    <w:rsid w:val="00150DEA"/>
    <w:rsid w:val="00151D0E"/>
    <w:rsid w:val="001520B8"/>
    <w:rsid w:val="00154CBB"/>
    <w:rsid w:val="00160488"/>
    <w:rsid w:val="00161F07"/>
    <w:rsid w:val="0016255A"/>
    <w:rsid w:val="001632A2"/>
    <w:rsid w:val="00165099"/>
    <w:rsid w:val="00182BD6"/>
    <w:rsid w:val="0018356C"/>
    <w:rsid w:val="001854BF"/>
    <w:rsid w:val="001A04E6"/>
    <w:rsid w:val="001A2656"/>
    <w:rsid w:val="001A2CED"/>
    <w:rsid w:val="001A5529"/>
    <w:rsid w:val="001A68B1"/>
    <w:rsid w:val="001B0AFF"/>
    <w:rsid w:val="001C0C20"/>
    <w:rsid w:val="001C1009"/>
    <w:rsid w:val="001C3A16"/>
    <w:rsid w:val="001C7EA4"/>
    <w:rsid w:val="001D21B3"/>
    <w:rsid w:val="001D5262"/>
    <w:rsid w:val="001E5684"/>
    <w:rsid w:val="001F68D5"/>
    <w:rsid w:val="001F6F46"/>
    <w:rsid w:val="002039B8"/>
    <w:rsid w:val="00205BEE"/>
    <w:rsid w:val="002061D1"/>
    <w:rsid w:val="0021322A"/>
    <w:rsid w:val="002146BA"/>
    <w:rsid w:val="00215703"/>
    <w:rsid w:val="00221F3E"/>
    <w:rsid w:val="0022243B"/>
    <w:rsid w:val="00231F04"/>
    <w:rsid w:val="002325D0"/>
    <w:rsid w:val="00232C23"/>
    <w:rsid w:val="00234267"/>
    <w:rsid w:val="002345F0"/>
    <w:rsid w:val="002442D6"/>
    <w:rsid w:val="00247737"/>
    <w:rsid w:val="002541CC"/>
    <w:rsid w:val="00257D33"/>
    <w:rsid w:val="00260273"/>
    <w:rsid w:val="00276E7C"/>
    <w:rsid w:val="002807B0"/>
    <w:rsid w:val="00284441"/>
    <w:rsid w:val="002877B5"/>
    <w:rsid w:val="00294054"/>
    <w:rsid w:val="00294EF1"/>
    <w:rsid w:val="00297D03"/>
    <w:rsid w:val="002A1B16"/>
    <w:rsid w:val="002A773B"/>
    <w:rsid w:val="002C003D"/>
    <w:rsid w:val="002C18FF"/>
    <w:rsid w:val="002C267F"/>
    <w:rsid w:val="002C498D"/>
    <w:rsid w:val="002C4FBC"/>
    <w:rsid w:val="002C535E"/>
    <w:rsid w:val="002D6B6C"/>
    <w:rsid w:val="002D7D2F"/>
    <w:rsid w:val="002E0372"/>
    <w:rsid w:val="002E2FC4"/>
    <w:rsid w:val="002E77E8"/>
    <w:rsid w:val="002F12BC"/>
    <w:rsid w:val="002F772B"/>
    <w:rsid w:val="00301B80"/>
    <w:rsid w:val="003039B5"/>
    <w:rsid w:val="00311B9B"/>
    <w:rsid w:val="00314A4A"/>
    <w:rsid w:val="00320859"/>
    <w:rsid w:val="00324BD2"/>
    <w:rsid w:val="00344F24"/>
    <w:rsid w:val="00344FEC"/>
    <w:rsid w:val="00345153"/>
    <w:rsid w:val="00354C5D"/>
    <w:rsid w:val="0036549F"/>
    <w:rsid w:val="00372CB8"/>
    <w:rsid w:val="00373ACE"/>
    <w:rsid w:val="00375630"/>
    <w:rsid w:val="00377C68"/>
    <w:rsid w:val="0038437A"/>
    <w:rsid w:val="00392D20"/>
    <w:rsid w:val="00394A3C"/>
    <w:rsid w:val="003B57BE"/>
    <w:rsid w:val="003B693E"/>
    <w:rsid w:val="003B712A"/>
    <w:rsid w:val="003C081E"/>
    <w:rsid w:val="003C1B9E"/>
    <w:rsid w:val="003C69A2"/>
    <w:rsid w:val="003C79F1"/>
    <w:rsid w:val="003D207C"/>
    <w:rsid w:val="003E1DF7"/>
    <w:rsid w:val="003E3562"/>
    <w:rsid w:val="003F25AC"/>
    <w:rsid w:val="003F334E"/>
    <w:rsid w:val="003F5C2E"/>
    <w:rsid w:val="00407FDF"/>
    <w:rsid w:val="004233F5"/>
    <w:rsid w:val="00425297"/>
    <w:rsid w:val="00425E18"/>
    <w:rsid w:val="00427DE2"/>
    <w:rsid w:val="00431722"/>
    <w:rsid w:val="0043619B"/>
    <w:rsid w:val="00441DA6"/>
    <w:rsid w:val="00451AE8"/>
    <w:rsid w:val="00454C25"/>
    <w:rsid w:val="004557A6"/>
    <w:rsid w:val="00466BAF"/>
    <w:rsid w:val="004748DF"/>
    <w:rsid w:val="0048572B"/>
    <w:rsid w:val="004A1C0A"/>
    <w:rsid w:val="004A3556"/>
    <w:rsid w:val="004B0808"/>
    <w:rsid w:val="004B16E9"/>
    <w:rsid w:val="004B1C56"/>
    <w:rsid w:val="004B74BD"/>
    <w:rsid w:val="004C1B2E"/>
    <w:rsid w:val="004C2564"/>
    <w:rsid w:val="004C26D2"/>
    <w:rsid w:val="004C38F1"/>
    <w:rsid w:val="004C45CF"/>
    <w:rsid w:val="004D1F18"/>
    <w:rsid w:val="004D4942"/>
    <w:rsid w:val="004D53DF"/>
    <w:rsid w:val="004E6076"/>
    <w:rsid w:val="004E64D0"/>
    <w:rsid w:val="004F2AE4"/>
    <w:rsid w:val="004F470A"/>
    <w:rsid w:val="005038F7"/>
    <w:rsid w:val="00504117"/>
    <w:rsid w:val="005068DC"/>
    <w:rsid w:val="00510313"/>
    <w:rsid w:val="00510CD5"/>
    <w:rsid w:val="00511516"/>
    <w:rsid w:val="00514EC7"/>
    <w:rsid w:val="0052488D"/>
    <w:rsid w:val="00525BA3"/>
    <w:rsid w:val="005266FC"/>
    <w:rsid w:val="005368D7"/>
    <w:rsid w:val="00540443"/>
    <w:rsid w:val="00542989"/>
    <w:rsid w:val="005526AA"/>
    <w:rsid w:val="00557202"/>
    <w:rsid w:val="00564F06"/>
    <w:rsid w:val="005732C1"/>
    <w:rsid w:val="00573E90"/>
    <w:rsid w:val="005751B4"/>
    <w:rsid w:val="005876A0"/>
    <w:rsid w:val="00592F33"/>
    <w:rsid w:val="00592FC9"/>
    <w:rsid w:val="00593B84"/>
    <w:rsid w:val="00595009"/>
    <w:rsid w:val="005978F3"/>
    <w:rsid w:val="005A496D"/>
    <w:rsid w:val="005B4AE7"/>
    <w:rsid w:val="005B4D15"/>
    <w:rsid w:val="005B56AD"/>
    <w:rsid w:val="005C3765"/>
    <w:rsid w:val="005D082F"/>
    <w:rsid w:val="005E3566"/>
    <w:rsid w:val="005E5523"/>
    <w:rsid w:val="005E695E"/>
    <w:rsid w:val="005F32C7"/>
    <w:rsid w:val="0060026C"/>
    <w:rsid w:val="006040EB"/>
    <w:rsid w:val="00606996"/>
    <w:rsid w:val="00611E56"/>
    <w:rsid w:val="00612F78"/>
    <w:rsid w:val="006216CB"/>
    <w:rsid w:val="00622F1F"/>
    <w:rsid w:val="00624BA6"/>
    <w:rsid w:val="00625AA0"/>
    <w:rsid w:val="006350C9"/>
    <w:rsid w:val="0064185D"/>
    <w:rsid w:val="00642BB3"/>
    <w:rsid w:val="00653925"/>
    <w:rsid w:val="00653EC5"/>
    <w:rsid w:val="00661681"/>
    <w:rsid w:val="00662F5B"/>
    <w:rsid w:val="00664E6A"/>
    <w:rsid w:val="006679AA"/>
    <w:rsid w:val="00675CBB"/>
    <w:rsid w:val="00693359"/>
    <w:rsid w:val="006938EA"/>
    <w:rsid w:val="006A3A49"/>
    <w:rsid w:val="006A4BC7"/>
    <w:rsid w:val="006A50D2"/>
    <w:rsid w:val="006A6436"/>
    <w:rsid w:val="006C6955"/>
    <w:rsid w:val="006C7FA5"/>
    <w:rsid w:val="006D0A23"/>
    <w:rsid w:val="006D68B8"/>
    <w:rsid w:val="006E6CC5"/>
    <w:rsid w:val="00702E86"/>
    <w:rsid w:val="007123A0"/>
    <w:rsid w:val="00722F1D"/>
    <w:rsid w:val="007235FD"/>
    <w:rsid w:val="007308B6"/>
    <w:rsid w:val="00731C48"/>
    <w:rsid w:val="0073345F"/>
    <w:rsid w:val="007445AE"/>
    <w:rsid w:val="007462A8"/>
    <w:rsid w:val="00746638"/>
    <w:rsid w:val="00754C6C"/>
    <w:rsid w:val="00756DA8"/>
    <w:rsid w:val="00762FF8"/>
    <w:rsid w:val="00770485"/>
    <w:rsid w:val="00770FE5"/>
    <w:rsid w:val="007728A3"/>
    <w:rsid w:val="007736E1"/>
    <w:rsid w:val="0078292D"/>
    <w:rsid w:val="00783C89"/>
    <w:rsid w:val="00784ED8"/>
    <w:rsid w:val="007853D0"/>
    <w:rsid w:val="0078600A"/>
    <w:rsid w:val="00786F2E"/>
    <w:rsid w:val="00795FBE"/>
    <w:rsid w:val="007977E2"/>
    <w:rsid w:val="007A1452"/>
    <w:rsid w:val="007A4508"/>
    <w:rsid w:val="007A611A"/>
    <w:rsid w:val="007B5951"/>
    <w:rsid w:val="007C2C38"/>
    <w:rsid w:val="007C718A"/>
    <w:rsid w:val="007C7B4C"/>
    <w:rsid w:val="007D224A"/>
    <w:rsid w:val="007D2D63"/>
    <w:rsid w:val="007D5B65"/>
    <w:rsid w:val="007E4C23"/>
    <w:rsid w:val="007F2EF5"/>
    <w:rsid w:val="007F3F85"/>
    <w:rsid w:val="00800DA9"/>
    <w:rsid w:val="008013CC"/>
    <w:rsid w:val="00801B5D"/>
    <w:rsid w:val="00801F6D"/>
    <w:rsid w:val="008026DD"/>
    <w:rsid w:val="00810C7E"/>
    <w:rsid w:val="008152E1"/>
    <w:rsid w:val="00817FF0"/>
    <w:rsid w:val="0082562A"/>
    <w:rsid w:val="008316D3"/>
    <w:rsid w:val="00834579"/>
    <w:rsid w:val="0083700E"/>
    <w:rsid w:val="00842B64"/>
    <w:rsid w:val="00844509"/>
    <w:rsid w:val="00854286"/>
    <w:rsid w:val="00856D15"/>
    <w:rsid w:val="00857DD4"/>
    <w:rsid w:val="008647C8"/>
    <w:rsid w:val="008658C5"/>
    <w:rsid w:val="008711AA"/>
    <w:rsid w:val="008724CC"/>
    <w:rsid w:val="0088218D"/>
    <w:rsid w:val="008832C1"/>
    <w:rsid w:val="00892CF4"/>
    <w:rsid w:val="008974D5"/>
    <w:rsid w:val="008A0CDA"/>
    <w:rsid w:val="008A2A02"/>
    <w:rsid w:val="008A2F9A"/>
    <w:rsid w:val="008B2E4A"/>
    <w:rsid w:val="008B6550"/>
    <w:rsid w:val="008B7B5A"/>
    <w:rsid w:val="008C7136"/>
    <w:rsid w:val="008F07E0"/>
    <w:rsid w:val="008F6ED0"/>
    <w:rsid w:val="00903F06"/>
    <w:rsid w:val="00904C12"/>
    <w:rsid w:val="00916DA9"/>
    <w:rsid w:val="00917CF5"/>
    <w:rsid w:val="00920231"/>
    <w:rsid w:val="009214B9"/>
    <w:rsid w:val="0092163E"/>
    <w:rsid w:val="0092593D"/>
    <w:rsid w:val="00936BE4"/>
    <w:rsid w:val="00936F91"/>
    <w:rsid w:val="009400D0"/>
    <w:rsid w:val="00942E95"/>
    <w:rsid w:val="00943904"/>
    <w:rsid w:val="0094401B"/>
    <w:rsid w:val="0094474D"/>
    <w:rsid w:val="00946BCB"/>
    <w:rsid w:val="0095697F"/>
    <w:rsid w:val="00961B22"/>
    <w:rsid w:val="0096363E"/>
    <w:rsid w:val="00974B9C"/>
    <w:rsid w:val="00977281"/>
    <w:rsid w:val="00977293"/>
    <w:rsid w:val="0097799A"/>
    <w:rsid w:val="00980627"/>
    <w:rsid w:val="00982E6A"/>
    <w:rsid w:val="00986D29"/>
    <w:rsid w:val="00997413"/>
    <w:rsid w:val="009B2326"/>
    <w:rsid w:val="009B466A"/>
    <w:rsid w:val="009C0B1B"/>
    <w:rsid w:val="009C2BF1"/>
    <w:rsid w:val="009C2CA4"/>
    <w:rsid w:val="009D074F"/>
    <w:rsid w:val="009D137A"/>
    <w:rsid w:val="009D52D0"/>
    <w:rsid w:val="009D603E"/>
    <w:rsid w:val="009E249C"/>
    <w:rsid w:val="009E39C3"/>
    <w:rsid w:val="00A05FE2"/>
    <w:rsid w:val="00A127CF"/>
    <w:rsid w:val="00A12AD0"/>
    <w:rsid w:val="00A153E5"/>
    <w:rsid w:val="00A21EE2"/>
    <w:rsid w:val="00A309A1"/>
    <w:rsid w:val="00A3405D"/>
    <w:rsid w:val="00A34462"/>
    <w:rsid w:val="00A346BA"/>
    <w:rsid w:val="00A411CC"/>
    <w:rsid w:val="00A4582F"/>
    <w:rsid w:val="00A45905"/>
    <w:rsid w:val="00A5798F"/>
    <w:rsid w:val="00A661F1"/>
    <w:rsid w:val="00A664F9"/>
    <w:rsid w:val="00A66902"/>
    <w:rsid w:val="00A674E2"/>
    <w:rsid w:val="00A72544"/>
    <w:rsid w:val="00A7508E"/>
    <w:rsid w:val="00A83702"/>
    <w:rsid w:val="00A94E70"/>
    <w:rsid w:val="00A97A2B"/>
    <w:rsid w:val="00AA2859"/>
    <w:rsid w:val="00AB3B66"/>
    <w:rsid w:val="00AB5C91"/>
    <w:rsid w:val="00AB71BD"/>
    <w:rsid w:val="00AC2068"/>
    <w:rsid w:val="00AC7401"/>
    <w:rsid w:val="00AD0670"/>
    <w:rsid w:val="00AD1968"/>
    <w:rsid w:val="00AE1107"/>
    <w:rsid w:val="00AE6F48"/>
    <w:rsid w:val="00AF5C7E"/>
    <w:rsid w:val="00B04C4B"/>
    <w:rsid w:val="00B11D1B"/>
    <w:rsid w:val="00B20096"/>
    <w:rsid w:val="00B22E78"/>
    <w:rsid w:val="00B240BD"/>
    <w:rsid w:val="00B26A7E"/>
    <w:rsid w:val="00B34D55"/>
    <w:rsid w:val="00B4558A"/>
    <w:rsid w:val="00B467F3"/>
    <w:rsid w:val="00B46F7B"/>
    <w:rsid w:val="00B51299"/>
    <w:rsid w:val="00B5181D"/>
    <w:rsid w:val="00B56A59"/>
    <w:rsid w:val="00B65C37"/>
    <w:rsid w:val="00B7718C"/>
    <w:rsid w:val="00B8747A"/>
    <w:rsid w:val="00B9142C"/>
    <w:rsid w:val="00B94390"/>
    <w:rsid w:val="00B96D23"/>
    <w:rsid w:val="00BA5944"/>
    <w:rsid w:val="00BB035D"/>
    <w:rsid w:val="00BB5CB9"/>
    <w:rsid w:val="00BC3E9B"/>
    <w:rsid w:val="00BC5A63"/>
    <w:rsid w:val="00BC71B9"/>
    <w:rsid w:val="00BD22D1"/>
    <w:rsid w:val="00BD4AD1"/>
    <w:rsid w:val="00BD5EAF"/>
    <w:rsid w:val="00BD688A"/>
    <w:rsid w:val="00BD6B91"/>
    <w:rsid w:val="00BE7FD1"/>
    <w:rsid w:val="00BF4CA9"/>
    <w:rsid w:val="00BF7A2C"/>
    <w:rsid w:val="00C020A0"/>
    <w:rsid w:val="00C02DDE"/>
    <w:rsid w:val="00C05184"/>
    <w:rsid w:val="00C05631"/>
    <w:rsid w:val="00C11C6F"/>
    <w:rsid w:val="00C12588"/>
    <w:rsid w:val="00C132AC"/>
    <w:rsid w:val="00C14DB0"/>
    <w:rsid w:val="00C15319"/>
    <w:rsid w:val="00C16D31"/>
    <w:rsid w:val="00C171E3"/>
    <w:rsid w:val="00C212E9"/>
    <w:rsid w:val="00C23DED"/>
    <w:rsid w:val="00C242EB"/>
    <w:rsid w:val="00C2467E"/>
    <w:rsid w:val="00C2475D"/>
    <w:rsid w:val="00C3362F"/>
    <w:rsid w:val="00C35427"/>
    <w:rsid w:val="00C35C96"/>
    <w:rsid w:val="00C41231"/>
    <w:rsid w:val="00C41B70"/>
    <w:rsid w:val="00C4366A"/>
    <w:rsid w:val="00C6471E"/>
    <w:rsid w:val="00C728D8"/>
    <w:rsid w:val="00C83D59"/>
    <w:rsid w:val="00CA3854"/>
    <w:rsid w:val="00CA7989"/>
    <w:rsid w:val="00CC03B4"/>
    <w:rsid w:val="00CC0AC5"/>
    <w:rsid w:val="00CC3B0A"/>
    <w:rsid w:val="00CC68DE"/>
    <w:rsid w:val="00CD53DE"/>
    <w:rsid w:val="00CD5D3C"/>
    <w:rsid w:val="00CE745F"/>
    <w:rsid w:val="00CF0A06"/>
    <w:rsid w:val="00CF26D1"/>
    <w:rsid w:val="00CF4667"/>
    <w:rsid w:val="00CF5CD9"/>
    <w:rsid w:val="00D003C8"/>
    <w:rsid w:val="00D00A5B"/>
    <w:rsid w:val="00D03512"/>
    <w:rsid w:val="00D1187C"/>
    <w:rsid w:val="00D21B84"/>
    <w:rsid w:val="00D244F3"/>
    <w:rsid w:val="00D3554A"/>
    <w:rsid w:val="00D36971"/>
    <w:rsid w:val="00D4139A"/>
    <w:rsid w:val="00D52FD0"/>
    <w:rsid w:val="00D54732"/>
    <w:rsid w:val="00D554DA"/>
    <w:rsid w:val="00D72ED8"/>
    <w:rsid w:val="00D76E5D"/>
    <w:rsid w:val="00D80182"/>
    <w:rsid w:val="00D80A21"/>
    <w:rsid w:val="00D8613F"/>
    <w:rsid w:val="00D944C9"/>
    <w:rsid w:val="00D979CE"/>
    <w:rsid w:val="00DA3A6E"/>
    <w:rsid w:val="00DA67A8"/>
    <w:rsid w:val="00DB011D"/>
    <w:rsid w:val="00DB4827"/>
    <w:rsid w:val="00DB503D"/>
    <w:rsid w:val="00DC5512"/>
    <w:rsid w:val="00DC7A81"/>
    <w:rsid w:val="00DD313B"/>
    <w:rsid w:val="00DD5BBF"/>
    <w:rsid w:val="00DD605A"/>
    <w:rsid w:val="00DD726B"/>
    <w:rsid w:val="00DE49BD"/>
    <w:rsid w:val="00DF3C49"/>
    <w:rsid w:val="00E00736"/>
    <w:rsid w:val="00E04806"/>
    <w:rsid w:val="00E05A97"/>
    <w:rsid w:val="00E11B45"/>
    <w:rsid w:val="00E12D1A"/>
    <w:rsid w:val="00E16419"/>
    <w:rsid w:val="00E20FA8"/>
    <w:rsid w:val="00E253BA"/>
    <w:rsid w:val="00E34A97"/>
    <w:rsid w:val="00E35296"/>
    <w:rsid w:val="00E3653C"/>
    <w:rsid w:val="00E41B27"/>
    <w:rsid w:val="00E428BB"/>
    <w:rsid w:val="00E42C8E"/>
    <w:rsid w:val="00E54E75"/>
    <w:rsid w:val="00E55983"/>
    <w:rsid w:val="00E564A3"/>
    <w:rsid w:val="00E6005F"/>
    <w:rsid w:val="00E62A01"/>
    <w:rsid w:val="00E62D9A"/>
    <w:rsid w:val="00E659E7"/>
    <w:rsid w:val="00E66B3D"/>
    <w:rsid w:val="00E773D7"/>
    <w:rsid w:val="00E80D23"/>
    <w:rsid w:val="00E8108A"/>
    <w:rsid w:val="00E81490"/>
    <w:rsid w:val="00E841A4"/>
    <w:rsid w:val="00E87622"/>
    <w:rsid w:val="00EA13BB"/>
    <w:rsid w:val="00EA4256"/>
    <w:rsid w:val="00EA4DC9"/>
    <w:rsid w:val="00EA6DC9"/>
    <w:rsid w:val="00EC6C9F"/>
    <w:rsid w:val="00ED0915"/>
    <w:rsid w:val="00ED0930"/>
    <w:rsid w:val="00ED0DC1"/>
    <w:rsid w:val="00ED1CF7"/>
    <w:rsid w:val="00ED4377"/>
    <w:rsid w:val="00EE002E"/>
    <w:rsid w:val="00EF2332"/>
    <w:rsid w:val="00EF4737"/>
    <w:rsid w:val="00EF5BFF"/>
    <w:rsid w:val="00F0691F"/>
    <w:rsid w:val="00F078C4"/>
    <w:rsid w:val="00F11A9D"/>
    <w:rsid w:val="00F1391D"/>
    <w:rsid w:val="00F17F15"/>
    <w:rsid w:val="00F17F72"/>
    <w:rsid w:val="00F20C11"/>
    <w:rsid w:val="00F22BF3"/>
    <w:rsid w:val="00F23065"/>
    <w:rsid w:val="00F251AB"/>
    <w:rsid w:val="00F2772D"/>
    <w:rsid w:val="00F27E48"/>
    <w:rsid w:val="00F43976"/>
    <w:rsid w:val="00F462CA"/>
    <w:rsid w:val="00F47BDC"/>
    <w:rsid w:val="00F53443"/>
    <w:rsid w:val="00F566AE"/>
    <w:rsid w:val="00F625A1"/>
    <w:rsid w:val="00F70F3F"/>
    <w:rsid w:val="00F725AF"/>
    <w:rsid w:val="00F76C6F"/>
    <w:rsid w:val="00F815AD"/>
    <w:rsid w:val="00F8652A"/>
    <w:rsid w:val="00F93D4F"/>
    <w:rsid w:val="00FB5D30"/>
    <w:rsid w:val="00FC1BDD"/>
    <w:rsid w:val="00FC42B3"/>
    <w:rsid w:val="00FC4EDA"/>
    <w:rsid w:val="00FC5B35"/>
    <w:rsid w:val="00FC71D7"/>
    <w:rsid w:val="00FC7640"/>
    <w:rsid w:val="00FE2CF5"/>
    <w:rsid w:val="00FE5BC5"/>
    <w:rsid w:val="00FF006A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4A1C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1C0A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4A1C0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A1C0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descricao">
    <w:name w:val="descricao"/>
    <w:basedOn w:val="Fontepargpadro"/>
    <w:rsid w:val="004A1C0A"/>
  </w:style>
  <w:style w:type="character" w:styleId="Forte">
    <w:name w:val="Strong"/>
    <w:basedOn w:val="Fontepargpadro"/>
    <w:uiPriority w:val="22"/>
    <w:qFormat/>
    <w:rsid w:val="00800DA9"/>
    <w:rPr>
      <w:b/>
      <w:bCs/>
    </w:rPr>
  </w:style>
  <w:style w:type="character" w:styleId="Hyperlink">
    <w:name w:val="Hyperlink"/>
    <w:basedOn w:val="Fontepargpadro"/>
    <w:uiPriority w:val="99"/>
    <w:unhideWhenUsed/>
    <w:rsid w:val="00E8108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A68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68B1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1A68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68B1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153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53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53E5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53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53E5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3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3E5"/>
    <w:rPr>
      <w:rFonts w:ascii="Tahoma" w:eastAsia="Times New Roman" w:hAnsi="Tahoma" w:cs="Tahoma"/>
      <w:sz w:val="16"/>
      <w:szCs w:val="16"/>
      <w:lang w:val="pt-BR" w:eastAsia="pt-BR"/>
    </w:rPr>
  </w:style>
  <w:style w:type="paragraph" w:styleId="Commarcadores">
    <w:name w:val="List Bullet"/>
    <w:basedOn w:val="Normal"/>
    <w:uiPriority w:val="99"/>
    <w:unhideWhenUsed/>
    <w:rsid w:val="00FC4EDA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DBEDE-00BA-405D-A58A-48064C2A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1566</Words>
  <Characters>8458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Rubens</cp:lastModifiedBy>
  <cp:revision>96</cp:revision>
  <cp:lastPrinted>2014-07-11T00:22:00Z</cp:lastPrinted>
  <dcterms:created xsi:type="dcterms:W3CDTF">2013-07-26T12:46:00Z</dcterms:created>
  <dcterms:modified xsi:type="dcterms:W3CDTF">2015-01-22T19:48:00Z</dcterms:modified>
</cp:coreProperties>
</file>