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88" w:rsidRPr="004F0405" w:rsidRDefault="004F040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440" w:firstLine="562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449580</wp:posOffset>
            </wp:positionV>
            <wp:extent cx="1351915" cy="600710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9CE" w:rsidRPr="004F0405">
        <w:rPr>
          <w:rFonts w:ascii="Arial" w:hAnsi="Arial" w:cs="Arial"/>
          <w:sz w:val="21"/>
          <w:szCs w:val="21"/>
          <w:lang w:val="pt-BR"/>
        </w:rPr>
        <w:t>UNIVERSIDADE DO ESTADO DE SANTA CATARINA – UDESC CENTRO DE EDUCAÇÃO SUPERIOR DO ALTO VALE DO ITAJAÍ – CEAVI</w:t>
      </w:r>
    </w:p>
    <w:p w:rsidR="004F7188" w:rsidRPr="004F0405" w:rsidRDefault="004F0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513715</wp:posOffset>
            </wp:positionV>
            <wp:extent cx="6271260" cy="21336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0B59CE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>PLANO DE ENSINO</w:t>
      </w:r>
    </w:p>
    <w:p w:rsidR="004F7188" w:rsidRPr="004F0405" w:rsidRDefault="004F040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196850</wp:posOffset>
            </wp:positionV>
            <wp:extent cx="6271260" cy="21336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188" w:rsidRPr="004F0405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>DEPARTAMENTO: BSI</w:t>
      </w:r>
    </w:p>
    <w:p w:rsidR="004F7188" w:rsidRPr="004F0405" w:rsidRDefault="004F040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196850</wp:posOffset>
            </wp:positionV>
            <wp:extent cx="6271260" cy="56388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188" w:rsidRPr="004F0405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DISCIPLINA: Cálculo Diferencial e Integral II SIGLA: </w:t>
      </w:r>
      <w:r w:rsidRPr="004F0405">
        <w:rPr>
          <w:rFonts w:ascii="Times New Roman" w:hAnsi="Times New Roman" w:cs="Times New Roman"/>
          <w:sz w:val="24"/>
          <w:szCs w:val="24"/>
          <w:lang w:val="pt-BR"/>
        </w:rPr>
        <w:t>CDI II</w:t>
      </w: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400"/>
        <w:gridCol w:w="4140"/>
      </w:tblGrid>
      <w:tr w:rsidR="004F7188" w:rsidRPr="004F0405">
        <w:trPr>
          <w:trHeight w:val="27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PROFESSORA: Janaína Poffo Possamai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Pr="004F0405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4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E-MAIL: janapoffo@gmail.com</w:t>
            </w:r>
          </w:p>
        </w:tc>
      </w:tr>
      <w:tr w:rsidR="004F7188" w:rsidRPr="004F0405">
        <w:trPr>
          <w:trHeight w:val="24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Pr="004F0405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Pr="004F0405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Pr="004F0405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</w:tr>
      <w:tr w:rsidR="004F7188" w:rsidRPr="004F0405">
        <w:trPr>
          <w:trHeight w:val="266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Pr="004F0405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Pr="004F0405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Pr="004F0405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</w:p>
        </w:tc>
      </w:tr>
      <w:tr w:rsidR="004F7188">
        <w:trPr>
          <w:trHeight w:val="282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TOTAL: 72 horas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TEORIA: 72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PRÁTICA: 0</w:t>
            </w:r>
          </w:p>
        </w:tc>
      </w:tr>
      <w:tr w:rsidR="004F7188">
        <w:trPr>
          <w:trHeight w:val="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66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7188">
        <w:trPr>
          <w:trHeight w:val="282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CURSO(S): Engenharia Sanitária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66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7188">
        <w:trPr>
          <w:trHeight w:val="277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SEMESTRE/ANO: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PRÉ-REQUISITOS: -</w:t>
            </w:r>
          </w:p>
        </w:tc>
      </w:tr>
      <w:tr w:rsidR="004F7188">
        <w:trPr>
          <w:trHeight w:val="2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F7188" w:rsidRDefault="004F040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175260</wp:posOffset>
            </wp:positionV>
            <wp:extent cx="6271260" cy="388620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EMENTA: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F7188" w:rsidRPr="004F0405" w:rsidRDefault="000B59C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>Integral definida. Funções de várias variáveis. Integrais múltiplas. Sucessões e séries.</w:t>
      </w:r>
    </w:p>
    <w:p w:rsidR="004F7188" w:rsidRPr="004F0405" w:rsidRDefault="004F040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195580</wp:posOffset>
            </wp:positionV>
            <wp:extent cx="6271260" cy="301815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01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188" w:rsidRPr="004F0405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>OBJETIVO GERAL DA DISCIPLINA</w:t>
      </w: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0B59C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60" w:firstLine="540"/>
        <w:rPr>
          <w:rFonts w:ascii="Times New Roman" w:hAnsi="Times New Roman" w:cs="Times New Roman"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>Propiciar ao aluno noções sobre aplicações de Integral definida e a manipulação de funções de várias variáveis, derivadas parciais e máximos e mínimos.</w:t>
      </w: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0B59C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8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>Propiciar ao aluno noções sobre integrais múltiplas e suas aplicações assim como noções de sequências e séries.</w:t>
      </w: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OBJETIVOS ESPECÍFICOS/ DISCIPLINA: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F7188" w:rsidRPr="004F0405" w:rsidRDefault="000B59C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Revisar conceitos de Derivadas e Integração; </w:t>
      </w:r>
    </w:p>
    <w:p w:rsidR="004F7188" w:rsidRPr="004F0405" w:rsidRDefault="000B59C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Apresentar Integral Definida e suas aplicações; </w:t>
      </w:r>
    </w:p>
    <w:p w:rsidR="004F7188" w:rsidRPr="004F0405" w:rsidRDefault="000B59C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Apresentar Funções de várias variáveis; </w:t>
      </w:r>
    </w:p>
    <w:p w:rsidR="004F7188" w:rsidRPr="004F0405" w:rsidRDefault="000B59C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Apresentar propriedades de continuidade e limite para funções de várias variáveis; </w:t>
      </w:r>
    </w:p>
    <w:p w:rsidR="004F7188" w:rsidRPr="004F0405" w:rsidRDefault="000B59C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Apresentar método para cálculo de derivadas parciais e suas aplicações; </w:t>
      </w:r>
    </w:p>
    <w:p w:rsidR="004F7188" w:rsidRPr="004F0405" w:rsidRDefault="000B59C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Apresentar Problemas de Máximos e Mínimos; </w:t>
      </w:r>
    </w:p>
    <w:p w:rsidR="004F7188" w:rsidRPr="004F0405" w:rsidRDefault="000B59C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Apresentar Integrais Múltiplas, e transformadas de coordenadas e suas aplicações; </w:t>
      </w:r>
    </w:p>
    <w:p w:rsidR="004F7188" w:rsidRPr="004F0405" w:rsidRDefault="000B59C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Apresentar definições de Seqüências e Séries infinitas; </w:t>
      </w: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  <w:sectPr w:rsidR="004F7188" w:rsidRPr="004F0405">
          <w:pgSz w:w="11900" w:h="16841"/>
          <w:pgMar w:top="989" w:right="960" w:bottom="439" w:left="1020" w:header="720" w:footer="720" w:gutter="0"/>
          <w:cols w:space="720" w:equalWidth="0">
            <w:col w:w="9920"/>
          </w:cols>
          <w:noEndnote/>
        </w:sect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0B5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F0405">
        <w:rPr>
          <w:rFonts w:ascii="Times New Roman" w:hAnsi="Times New Roman" w:cs="Times New Roman"/>
          <w:sz w:val="24"/>
          <w:szCs w:val="24"/>
          <w:lang w:val="pt-BR"/>
        </w:rPr>
        <w:t>1</w:t>
      </w: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  <w:sectPr w:rsidR="004F7188" w:rsidRPr="004F0405">
          <w:type w:val="continuous"/>
          <w:pgSz w:w="11900" w:h="16841"/>
          <w:pgMar w:top="989" w:right="1120" w:bottom="439" w:left="10660" w:header="720" w:footer="720" w:gutter="0"/>
          <w:cols w:space="720" w:equalWidth="0">
            <w:col w:w="120"/>
          </w:cols>
          <w:noEndnote/>
        </w:sectPr>
      </w:pPr>
    </w:p>
    <w:p w:rsidR="004F7188" w:rsidRPr="004F0405" w:rsidRDefault="004F040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440" w:firstLine="562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page3"/>
      <w:bookmarkEnd w:id="0"/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449580</wp:posOffset>
            </wp:positionV>
            <wp:extent cx="1351915" cy="600710"/>
            <wp:effectExtent l="19050" t="0" r="63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9CE" w:rsidRPr="004F0405">
        <w:rPr>
          <w:rFonts w:ascii="Arial" w:hAnsi="Arial" w:cs="Arial"/>
          <w:sz w:val="21"/>
          <w:szCs w:val="21"/>
          <w:lang w:val="pt-BR"/>
        </w:rPr>
        <w:t>UNIVERSIDADE DO ESTADO DE SANTA CATARINA – UDESC CENTRO DE EDUCAÇÃO SUPERIOR DO ALTO VALE DO ITAJAÍ – CEAVI</w:t>
      </w: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F7188" w:rsidRPr="004F0405" w:rsidRDefault="004F7188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960"/>
        <w:gridCol w:w="7940"/>
      </w:tblGrid>
      <w:tr w:rsidR="004F7188">
        <w:trPr>
          <w:trHeight w:val="294"/>
        </w:trPr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F7188" w:rsidRPr="004F0405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F7188" w:rsidRPr="004F0405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CRONOGRAMA DE ATIVIDADES</w:t>
            </w:r>
          </w:p>
        </w:tc>
      </w:tr>
      <w:tr w:rsidR="004F7188">
        <w:trPr>
          <w:trHeight w:val="273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Conteúdo</w:t>
            </w:r>
          </w:p>
        </w:tc>
      </w:tr>
      <w:tr w:rsidR="004F7188">
        <w:trPr>
          <w:trHeight w:val="28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do Plano de Ensino.</w:t>
            </w:r>
          </w:p>
        </w:tc>
      </w:tr>
      <w:tr w:rsidR="004F7188">
        <w:trPr>
          <w:trHeight w:val="2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Revisão de derivadas. Revisão de integrais.</w:t>
            </w:r>
          </w:p>
        </w:tc>
      </w:tr>
      <w:tr w:rsidR="004F7188">
        <w:trPr>
          <w:trHeight w:val="28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17/02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 Definida; Teorema Fundamental do Cálculo; Cálculo de áreas; Soma de</w:t>
            </w:r>
          </w:p>
        </w:tc>
      </w:tr>
      <w:tr w:rsidR="004F718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Riemann; Exemplos. Exercícios;</w:t>
            </w:r>
          </w:p>
        </w:tc>
      </w:tr>
    </w:tbl>
    <w:p w:rsidR="004F7188" w:rsidRDefault="000B59CE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1" w:lineRule="auto"/>
        <w:ind w:left="1120" w:hanging="6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22/02   Cálculo de áreas; Exemplos. Exercícios; 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88" w:rsidRDefault="000B59CE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6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24/02   Sólidos de revolução; Cálculo de Volumes de sólidos de revolução; Exemplos.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980"/>
        <w:gridCol w:w="7920"/>
      </w:tblGrid>
      <w:tr w:rsidR="004F7188">
        <w:trPr>
          <w:trHeight w:val="2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-180340</wp:posOffset>
                  </wp:positionV>
                  <wp:extent cx="6189980" cy="351155"/>
                  <wp:effectExtent l="19050" t="0" r="127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80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Exercícios;</w:t>
            </w:r>
          </w:p>
        </w:tc>
      </w:tr>
      <w:tr w:rsidR="004F718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de Volumes de sólidos de revolução com eixo deslocado; Exemplos.</w:t>
            </w:r>
          </w:p>
        </w:tc>
      </w:tr>
      <w:tr w:rsidR="004F7188">
        <w:trPr>
          <w:trHeight w:val="2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Exercícios;</w:t>
            </w:r>
          </w:p>
        </w:tc>
      </w:tr>
      <w:tr w:rsidR="004F7188">
        <w:trPr>
          <w:trHeight w:val="28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Discussão da lista de exercícios; esclarecimento de dúvidas.</w:t>
            </w:r>
          </w:p>
        </w:tc>
      </w:tr>
      <w:tr w:rsidR="004F7188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88" w:rsidRDefault="000B59CE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5" w:lineRule="auto"/>
        <w:ind w:left="1120" w:hanging="6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02/03   </w:t>
      </w:r>
      <w:r>
        <w:rPr>
          <w:rFonts w:ascii="Times New Roman" w:hAnsi="Times New Roman" w:cs="Times New Roman"/>
          <w:b/>
          <w:bCs/>
          <w:sz w:val="24"/>
          <w:szCs w:val="24"/>
        </w:rPr>
        <w:t>Prova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88" w:rsidRDefault="000B59CE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6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07/03   Funções de Várias variáveis: Definição, Domínio,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840"/>
        <w:gridCol w:w="220"/>
        <w:gridCol w:w="7840"/>
        <w:gridCol w:w="20"/>
      </w:tblGrid>
      <w:tr w:rsidR="004F7188">
        <w:trPr>
          <w:trHeight w:val="2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-180340</wp:posOffset>
                  </wp:positionV>
                  <wp:extent cx="6189980" cy="350520"/>
                  <wp:effectExtent l="19050" t="0" r="127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80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Imagem. Gráfico, Projeções e Curva de Nível. Exemplos. Exercícios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   Limites:  Definição.  Não  existência do limite. Propriedades. Composição 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função. Método para Indeterminação.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8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Derivadas de funções de n-variáveis. Definição. Derivada de Ordem Superior.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Exemplos. Exercícios.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66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Regra da Cadeia: Caso 1: Composição de função de uma variável em uma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161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função de duas variáveis. Caso 2: Composição de função de duas variáveis 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1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8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 função de duas varáveis. Exemplos. Exercícios.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8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Máximos  e  Mínimos  Absolutos  –  Internos  ao  Domínio.  Ponto  Crítico.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Exemplos. Exercícios.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   Máximos  e  Mínimos  Relativos  –  Extremantes  ao  Domínio.  Ponto  Crítico.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Exemplos. Exercícios.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8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Aplicações de Máximos e Mínimos. Exemplos. Exercícios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30/03   Discussão da lista de exercícios; esclarecimento de dúvidas.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2 – 25%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11/04   Integrais Múltiplas : Integrais duplas. Exemplos. Exercícios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Mudança de Ordem de integração; Exemplos. Exercícios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   Coordenadas Polares; Transformadas Polares para integrais duplas; Exemplos.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Exercícios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8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de área usando integrais duplas; Exemplos. Exercícios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   Coordenadas  Cilíndricas;  Transformadas  Cilíndricas  para  integrais  triplas;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Exemplos. Exercícios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7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Exemplos. Exercícios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2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Coordenadas  Esféricas;   Transformadas  Esféricas  para  integrais  triplas;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7188">
        <w:trPr>
          <w:trHeight w:val="261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Exemplos. Exercícios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F7188" w:rsidRDefault="004F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7188">
          <w:pgSz w:w="11906" w:h="16841"/>
          <w:pgMar w:top="989" w:right="960" w:bottom="439" w:left="1020" w:header="720" w:footer="720" w:gutter="0"/>
          <w:cols w:space="720" w:equalWidth="0">
            <w:col w:w="9920"/>
          </w:cols>
          <w:noEndnote/>
        </w:sect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7188">
          <w:type w:val="continuous"/>
          <w:pgSz w:w="11906" w:h="16841"/>
          <w:pgMar w:top="989" w:right="1120" w:bottom="439" w:left="1066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5"/>
        <w:gridCol w:w="815"/>
        <w:gridCol w:w="7920"/>
        <w:gridCol w:w="160"/>
      </w:tblGrid>
      <w:tr w:rsidR="004F7188">
        <w:trPr>
          <w:trHeight w:val="253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page5"/>
            <w:bookmarkEnd w:id="1"/>
            <w:r>
              <w:rPr>
                <w:noProof/>
                <w:lang w:val="pt-BR" w:eastAsia="pt-BR"/>
              </w:rPr>
              <w:lastRenderedPageBreak/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page">
                    <wp:posOffset>719455</wp:posOffset>
                  </wp:positionH>
                  <wp:positionV relativeFrom="page">
                    <wp:posOffset>449580</wp:posOffset>
                  </wp:positionV>
                  <wp:extent cx="1351915" cy="600710"/>
                  <wp:effectExtent l="19050" t="0" r="635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UNIVERSIDADE DO ESTADO DE SANTA CATARINA – UDESC</w:t>
            </w:r>
          </w:p>
        </w:tc>
      </w:tr>
      <w:tr w:rsidR="004F7188">
        <w:trPr>
          <w:trHeight w:val="254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CENTRO DE EDUCAÇÃO SUPERIOR DO ALTO VALE DO ITAJAÍ – CEAVI</w:t>
            </w:r>
          </w:p>
        </w:tc>
      </w:tr>
      <w:tr w:rsidR="004F7188">
        <w:trPr>
          <w:trHeight w:val="533"/>
        </w:trPr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7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Exemplos. Exercícios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7188">
        <w:trPr>
          <w:trHeight w:val="24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188">
        <w:trPr>
          <w:trHeight w:val="271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   Cálculo de volumes; Exemplos. Exercícios</w:t>
            </w:r>
          </w:p>
        </w:tc>
      </w:tr>
      <w:tr w:rsidR="004F7188">
        <w:trPr>
          <w:trHeight w:val="24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7188">
        <w:trPr>
          <w:trHeight w:val="276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de volumes; Outras aplicações; Exemplos. Exercícios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4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188">
        <w:trPr>
          <w:trHeight w:val="271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   Discussão da lista de exercícios; esclarecimento de dúvidas.</w:t>
            </w:r>
          </w:p>
        </w:tc>
      </w:tr>
      <w:tr w:rsidR="004F7188">
        <w:trPr>
          <w:trHeight w:val="24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7188">
        <w:trPr>
          <w:trHeight w:val="276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3 – 25%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4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88" w:rsidRDefault="000B59CE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1" w:lineRule="auto"/>
        <w:ind w:left="1120" w:hanging="7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23/05   Sequências Infinitas: Definição; limite de uma seqüencia. 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88" w:rsidRDefault="000B59CE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7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25/05   Sequência  Convergente;  propriedades.   Seqüencia  monótona.  Testes  de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980"/>
        <w:gridCol w:w="7800"/>
        <w:gridCol w:w="120"/>
      </w:tblGrid>
      <w:tr w:rsidR="004F718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-174625</wp:posOffset>
                  </wp:positionV>
                  <wp:extent cx="6189980" cy="350520"/>
                  <wp:effectExtent l="19050" t="0" r="127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80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monotocidade. Propriedades. Exercícios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Série  Infinita:  limite  de  série.  Convergência  e  séries  especiais:  harmônica,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5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geométrica, série p. Exercícios.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188">
        <w:trPr>
          <w:trHeight w:val="28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Teste  de  Convergência:  Teste  de  Divergência.  Teste  da  Integral.  Teste  da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Comparação. Exercícios.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Teste da Raiz e Razão. Exercícios.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7188">
        <w:trPr>
          <w:trHeight w:val="2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718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13/06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Séries de Potências;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188">
        <w:trPr>
          <w:trHeight w:val="32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Discussão da lista de exercícios; esclarecimento de dúvidas.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9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20/06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4 – 25%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88">
        <w:trPr>
          <w:trHeight w:val="27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0B5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188" w:rsidRDefault="004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F7188" w:rsidRDefault="004F0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350520</wp:posOffset>
            </wp:positionV>
            <wp:extent cx="6271260" cy="388620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188" w:rsidRDefault="004F7188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METODOLOGIA PROPOSTA:</w:t>
      </w:r>
    </w:p>
    <w:p w:rsidR="004F7188" w:rsidRDefault="000B59CE">
      <w:pPr>
        <w:widowControl w:val="0"/>
        <w:autoSpaceDE w:val="0"/>
        <w:autoSpaceDN w:val="0"/>
        <w:adjustRightInd w:val="0"/>
        <w:spacing w:after="0" w:line="237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Aulas expositivas e de exercícios, eventualmente com a utilização dos softwares </w:t>
      </w:r>
      <w:r>
        <w:rPr>
          <w:rFonts w:ascii="Times New Roman" w:hAnsi="Times New Roman" w:cs="Times New Roman"/>
          <w:i/>
          <w:iCs/>
          <w:sz w:val="24"/>
          <w:szCs w:val="24"/>
        </w:rPr>
        <w:t>Geogebra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F7188" w:rsidRDefault="004F0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374015</wp:posOffset>
            </wp:positionV>
            <wp:extent cx="6271260" cy="948055"/>
            <wp:effectExtent l="1905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AVALIAÇÃO: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utilizados os seguintes instrumentos de avaliação: - quatro provas individuais e escritas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 xml:space="preserve">0,25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32"/>
          <w:szCs w:val="32"/>
          <w:vertAlign w:val="subscript"/>
        </w:rPr>
        <w:t>1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</w:t>
      </w:r>
      <w:r>
        <w:rPr>
          <w:rFonts w:ascii="Arial" w:hAnsi="Arial" w:cs="Arial"/>
          <w:sz w:val="23"/>
          <w:szCs w:val="23"/>
        </w:rPr>
        <w:t xml:space="preserve"> 0,25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32"/>
          <w:szCs w:val="32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</w:t>
      </w:r>
      <w:r>
        <w:rPr>
          <w:rFonts w:ascii="Arial" w:hAnsi="Arial" w:cs="Arial"/>
          <w:sz w:val="23"/>
          <w:szCs w:val="23"/>
        </w:rPr>
        <w:t xml:space="preserve"> 0,25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32"/>
          <w:szCs w:val="32"/>
          <w:vertAlign w:val="subscript"/>
        </w:rPr>
        <w:t>3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</w:t>
      </w:r>
      <w:r>
        <w:rPr>
          <w:rFonts w:ascii="Arial" w:hAnsi="Arial" w:cs="Arial"/>
          <w:sz w:val="23"/>
          <w:szCs w:val="23"/>
        </w:rPr>
        <w:t xml:space="preserve"> 0,25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32"/>
          <w:szCs w:val="32"/>
          <w:vertAlign w:val="subscript"/>
        </w:rPr>
        <w:t>4</w:t>
      </w:r>
    </w:p>
    <w:p w:rsidR="004F7188" w:rsidRDefault="004F0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379730</wp:posOffset>
            </wp:positionV>
            <wp:extent cx="6271260" cy="1790700"/>
            <wp:effectExtent l="1905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 BÁSICA: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GONÇALVES, Miriam B. &amp; FLEMMING Diva M., </w:t>
      </w:r>
      <w:r>
        <w:rPr>
          <w:rFonts w:ascii="Times New Roman" w:hAnsi="Times New Roman" w:cs="Times New Roman"/>
          <w:b/>
          <w:bCs/>
          <w:sz w:val="24"/>
          <w:szCs w:val="24"/>
        </w:rPr>
        <w:t>Cálculo B.</w:t>
      </w:r>
      <w:r>
        <w:rPr>
          <w:rFonts w:ascii="Times New Roman" w:hAnsi="Times New Roman" w:cs="Times New Roman"/>
          <w:sz w:val="24"/>
          <w:szCs w:val="24"/>
        </w:rPr>
        <w:t xml:space="preserve"> São Paulo: Makron Books,1999.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ANTON, Howard, </w:t>
      </w:r>
      <w:r>
        <w:rPr>
          <w:rFonts w:ascii="Times New Roman" w:hAnsi="Times New Roman" w:cs="Times New Roman"/>
          <w:b/>
          <w:bCs/>
          <w:sz w:val="24"/>
          <w:szCs w:val="24"/>
        </w:rPr>
        <w:t>Cálculo. Vol. II.</w:t>
      </w:r>
      <w:r>
        <w:rPr>
          <w:rFonts w:ascii="Times New Roman" w:hAnsi="Times New Roman" w:cs="Times New Roman"/>
          <w:sz w:val="24"/>
          <w:szCs w:val="24"/>
        </w:rPr>
        <w:t xml:space="preserve"> Porto Alegre: Bookman, 8. ed. 2007.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STEWART, James, </w:t>
      </w:r>
      <w:r>
        <w:rPr>
          <w:rFonts w:ascii="Times New Roman" w:hAnsi="Times New Roman" w:cs="Times New Roman"/>
          <w:b/>
          <w:bCs/>
          <w:sz w:val="24"/>
          <w:szCs w:val="24"/>
        </w:rPr>
        <w:t>Cálculo. Vol 2.</w:t>
      </w:r>
      <w:r>
        <w:rPr>
          <w:rFonts w:ascii="Times New Roman" w:hAnsi="Times New Roman" w:cs="Times New Roman"/>
          <w:sz w:val="24"/>
          <w:szCs w:val="24"/>
        </w:rPr>
        <w:t xml:space="preserve"> São Paulo: Thomson Pioneira. 5. ed. 2000.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LEITHOLD, Louis, </w:t>
      </w:r>
      <w:r>
        <w:rPr>
          <w:rFonts w:ascii="Times New Roman" w:hAnsi="Times New Roman" w:cs="Times New Roman"/>
          <w:b/>
          <w:bCs/>
          <w:sz w:val="24"/>
          <w:szCs w:val="24"/>
        </w:rPr>
        <w:t>O cálculo com geometria analítica. Vol. 2,</w:t>
      </w:r>
      <w:r>
        <w:rPr>
          <w:rFonts w:ascii="Times New Roman" w:hAnsi="Times New Roman" w:cs="Times New Roman"/>
          <w:sz w:val="24"/>
          <w:szCs w:val="24"/>
        </w:rPr>
        <w:t xml:space="preserve"> São paulo: Harbra, 1989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7188">
          <w:pgSz w:w="11906" w:h="16841"/>
          <w:pgMar w:top="945" w:right="960" w:bottom="439" w:left="1020" w:header="720" w:footer="720" w:gutter="0"/>
          <w:cols w:space="720" w:equalWidth="0">
            <w:col w:w="9920"/>
          </w:cols>
          <w:noEndnote/>
        </w:sect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7188">
          <w:type w:val="continuous"/>
          <w:pgSz w:w="11906" w:h="16841"/>
          <w:pgMar w:top="945" w:right="1120" w:bottom="439" w:left="10660" w:header="720" w:footer="720" w:gutter="0"/>
          <w:cols w:space="720" w:equalWidth="0">
            <w:col w:w="120"/>
          </w:cols>
          <w:noEndnote/>
        </w:sectPr>
      </w:pPr>
    </w:p>
    <w:p w:rsidR="004F7188" w:rsidRDefault="004F040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320" w:firstLine="562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noProof/>
          <w:lang w:val="pt-BR" w:eastAsia="pt-BR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449580</wp:posOffset>
            </wp:positionV>
            <wp:extent cx="1351915" cy="600710"/>
            <wp:effectExtent l="19050" t="0" r="63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9CE">
        <w:rPr>
          <w:rFonts w:ascii="Arial" w:hAnsi="Arial" w:cs="Arial"/>
          <w:sz w:val="21"/>
          <w:szCs w:val="21"/>
        </w:rPr>
        <w:t>UNIVERSIDADE DO ESTADO DE SANTA CATARINA – UDESC CENTRO DE EDUCAÇÃO SUPERIOR DO ALTO VALE DO ITAJAÍ – CEAVI</w:t>
      </w:r>
    </w:p>
    <w:p w:rsidR="004F7188" w:rsidRDefault="004F0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338455</wp:posOffset>
            </wp:positionV>
            <wp:extent cx="6271260" cy="1776730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 COMPLEMENTAR: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SWOKOWSKI, Earl W.. </w:t>
      </w:r>
      <w:r>
        <w:rPr>
          <w:rFonts w:ascii="Times New Roman" w:hAnsi="Times New Roman" w:cs="Times New Roman"/>
          <w:b/>
          <w:bCs/>
          <w:sz w:val="24"/>
          <w:szCs w:val="24"/>
        </w:rPr>
        <w:t>Cálculo com geometria analítica</w:t>
      </w:r>
      <w:r>
        <w:rPr>
          <w:rFonts w:ascii="Times New Roman" w:hAnsi="Times New Roman" w:cs="Times New Roman"/>
          <w:sz w:val="24"/>
          <w:szCs w:val="24"/>
        </w:rPr>
        <w:t>. São Paulo: McGraw-Hill. v. 2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PISKUNOW, N.. </w:t>
      </w:r>
      <w:r>
        <w:rPr>
          <w:rFonts w:ascii="Times New Roman" w:hAnsi="Times New Roman" w:cs="Times New Roman"/>
          <w:b/>
          <w:bCs/>
          <w:sz w:val="24"/>
          <w:szCs w:val="24"/>
        </w:rPr>
        <w:t>Cálculo diferencial e integral</w:t>
      </w:r>
      <w:r>
        <w:rPr>
          <w:rFonts w:ascii="Times New Roman" w:hAnsi="Times New Roman" w:cs="Times New Roman"/>
          <w:sz w:val="24"/>
          <w:szCs w:val="24"/>
        </w:rPr>
        <w:t>. São Paulo: Cardoso.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GRANVILLE, W. A. e LONLEY, W. R.. </w:t>
      </w:r>
      <w:r>
        <w:rPr>
          <w:rFonts w:ascii="Times New Roman" w:hAnsi="Times New Roman" w:cs="Times New Roman"/>
          <w:b/>
          <w:bCs/>
          <w:sz w:val="24"/>
          <w:szCs w:val="24"/>
        </w:rPr>
        <w:t>Elementos de cálculo diferencial e integral</w:t>
      </w:r>
      <w:r>
        <w:rPr>
          <w:rFonts w:ascii="Times New Roman" w:hAnsi="Times New Roman" w:cs="Times New Roman"/>
          <w:sz w:val="24"/>
          <w:szCs w:val="24"/>
        </w:rPr>
        <w:t>. Rio de Janeiro: Científica, 1970.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7188">
          <w:pgSz w:w="11906" w:h="16841"/>
          <w:pgMar w:top="989" w:right="960" w:bottom="439" w:left="1140" w:header="720" w:footer="720" w:gutter="0"/>
          <w:cols w:space="720" w:equalWidth="0">
            <w:col w:w="9800"/>
          </w:cols>
          <w:noEndnote/>
        </w:sect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4F7188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4F7188" w:rsidRDefault="000B5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4F7188" w:rsidRDefault="004F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188" w:rsidSect="004F7188">
      <w:type w:val="continuous"/>
      <w:pgSz w:w="11906" w:h="16841"/>
      <w:pgMar w:top="989" w:right="1120" w:bottom="439" w:left="1066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B59CE"/>
    <w:rsid w:val="000B59CE"/>
    <w:rsid w:val="004F0405"/>
    <w:rsid w:val="004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5104011408</dc:creator>
  <cp:lastModifiedBy>5104011408</cp:lastModifiedBy>
  <cp:revision>2</cp:revision>
  <dcterms:created xsi:type="dcterms:W3CDTF">2015-04-24T22:26:00Z</dcterms:created>
  <dcterms:modified xsi:type="dcterms:W3CDTF">2015-04-24T22:26:00Z</dcterms:modified>
</cp:coreProperties>
</file>