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C" w:rsidRPr="00B24EF2" w:rsidRDefault="00B82F9C" w:rsidP="00B82F9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-69850</wp:posOffset>
            </wp:positionV>
            <wp:extent cx="969645" cy="397510"/>
            <wp:effectExtent l="0" t="0" r="1905" b="2540"/>
            <wp:wrapSquare wrapText="bothSides"/>
            <wp:docPr id="3" name="Imagem 3" descr="C:\Users\6563015\Documents\DPTO CONTÁBEIS\LOGO U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6563015\Documents\DPTO CONTÁBEIS\LOGO UDE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-196215</wp:posOffset>
            </wp:positionV>
            <wp:extent cx="885825" cy="653415"/>
            <wp:effectExtent l="0" t="0" r="9525" b="0"/>
            <wp:wrapSquare wrapText="bothSides"/>
            <wp:docPr id="1" name="Imagem 1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EF2">
        <w:rPr>
          <w:sz w:val="20"/>
          <w:szCs w:val="20"/>
        </w:rPr>
        <w:t>UNIVERSIDADE DO ESTADO DE SANTA CATARINA – UDESC</w:t>
      </w:r>
    </w:p>
    <w:p w:rsidR="00B82F9C" w:rsidRDefault="00B82F9C" w:rsidP="00B82F9C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1B3F15" w:rsidRDefault="001B3F15" w:rsidP="001B3F15">
      <w:pPr>
        <w:jc w:val="center"/>
      </w:pPr>
    </w:p>
    <w:p w:rsidR="004A1C0A" w:rsidRDefault="004A1C0A" w:rsidP="004A1C0A">
      <w:pPr>
        <w:pStyle w:val="Ttulo1"/>
      </w:pPr>
      <w:r>
        <w:t>PLANO DE ENSINO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Pr="00967761">
        <w:rPr>
          <w:bCs/>
        </w:rPr>
        <w:t>DESA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Pr="00967761">
        <w:rPr>
          <w:bCs/>
        </w:rPr>
        <w:t>FUNDAMENTOS DE ECONOMIA</w:t>
      </w:r>
      <w:r>
        <w:tab/>
      </w:r>
      <w:r>
        <w:tab/>
      </w:r>
      <w:r>
        <w:tab/>
      </w:r>
      <w:r>
        <w:rPr>
          <w:b/>
          <w:bCs/>
        </w:rPr>
        <w:t>SIGLA:</w:t>
      </w:r>
      <w:r w:rsidR="00997413">
        <w:t>54</w:t>
      </w:r>
      <w:r>
        <w:t>FEC</w:t>
      </w:r>
    </w:p>
    <w:p w:rsidR="004A1C0A" w:rsidRDefault="004A1C0A" w:rsidP="004A1C0A">
      <w:pPr>
        <w:jc w:val="both"/>
      </w:pPr>
    </w:p>
    <w:p w:rsidR="004A1C0A" w:rsidRPr="00967761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r w:rsidR="00BA7314">
        <w:rPr>
          <w:bCs/>
        </w:rPr>
        <w:t>DANIEL RODRIGO STRELOW</w:t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="0099321D" w:rsidRPr="00DB0DEA">
        <w:rPr>
          <w:bCs/>
        </w:rPr>
        <w:t>daniel.strelow@udesc.br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 xml:space="preserve">CARGA HORÁRIA TOTAL: </w:t>
      </w:r>
      <w:r w:rsidRPr="00967761">
        <w:rPr>
          <w:bCs/>
        </w:rPr>
        <w:t>54 hs</w:t>
      </w:r>
      <w:r>
        <w:tab/>
      </w:r>
      <w:r>
        <w:tab/>
      </w:r>
      <w:r>
        <w:rPr>
          <w:b/>
          <w:bCs/>
        </w:rPr>
        <w:t xml:space="preserve">TEORIA: </w:t>
      </w:r>
      <w:r w:rsidRPr="00967761">
        <w:rPr>
          <w:bCs/>
        </w:rPr>
        <w:t>54 hs</w:t>
      </w:r>
      <w:r>
        <w:tab/>
      </w:r>
      <w:r>
        <w:tab/>
      </w:r>
      <w:r>
        <w:rPr>
          <w:b/>
          <w:bCs/>
        </w:rPr>
        <w:t xml:space="preserve">PRÁTICA: </w:t>
      </w:r>
    </w:p>
    <w:p w:rsidR="004A1C0A" w:rsidRDefault="004A1C0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967761">
        <w:rPr>
          <w:bCs/>
        </w:rPr>
        <w:t>ENGENHARIA SANITÁRIA</w:t>
      </w:r>
    </w:p>
    <w:p w:rsidR="004A1C0A" w:rsidRDefault="004A1C0A" w:rsidP="004A1C0A">
      <w:pPr>
        <w:jc w:val="both"/>
      </w:pPr>
    </w:p>
    <w:p w:rsidR="004A1C0A" w:rsidRPr="009D52D0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6A0A86">
        <w:t xml:space="preserve"> 1</w:t>
      </w:r>
      <w:r w:rsidR="00776E86">
        <w:t>/</w:t>
      </w:r>
      <w:r w:rsidR="008F07E0">
        <w:t>201</w:t>
      </w:r>
      <w:r w:rsidR="0099321D">
        <w:t>8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9D52D0">
        <w:rPr>
          <w:bCs/>
        </w:rPr>
        <w:t>N</w:t>
      </w:r>
      <w:r w:rsidR="009D52D0" w:rsidRPr="009D52D0">
        <w:rPr>
          <w:bCs/>
        </w:rPr>
        <w:t>ão há</w:t>
      </w:r>
    </w:p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</w:t>
      </w:r>
      <w:r w:rsidRPr="00A83809">
        <w:t>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A6436" w:rsidRDefault="006A6436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A1C0A" w:rsidRDefault="004A1C0A" w:rsidP="004A1C0A">
      <w:pPr>
        <w:jc w:val="both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:rsidR="004A1C0A" w:rsidRPr="00C91B78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B630C">
        <w:rPr>
          <w:color w:val="000000"/>
        </w:rPr>
        <w:t>Juros simples. Juros compostos. Descontos compostos. Taxas. Métodos deanálise de investimentos. Fluxo de caixa. Investimento inicial. Capital de giro, receitas, despesas. Efeitos da depreciação sobre rendas tributáveis. Influência do financiamento e amortização. Incerteza e risco em projetos. Análise de viabilidade de fluxo de caixa final. Análise de sensibilidade. S</w:t>
      </w:r>
      <w:r>
        <w:rPr>
          <w:color w:val="000000"/>
        </w:rPr>
        <w:t>ubstituição de equipamentos. Lea</w:t>
      </w:r>
      <w:r w:rsidRPr="00FB630C">
        <w:rPr>
          <w:color w:val="000000"/>
        </w:rPr>
        <w:t>sing. Correção monetária.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4A1C0A" w:rsidRDefault="004A1C0A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conceitos, técnicas e práticas de finanças empresariais e pessoais, transmitindo uma visão abrangente e objetiva, permitindo que o discente tenha a compreensão do conteúdo no contexto do mundo dos negócios, através da utilização dos instrumentos financeiros como ferramenta de apoio operacional e de tomada de decisão sobr</w:t>
      </w:r>
      <w:r w:rsidR="009B2326">
        <w:t xml:space="preserve">e o uso de recursos financeiros. </w:t>
      </w:r>
    </w:p>
    <w:p w:rsidR="006A6436" w:rsidRDefault="006A6436" w:rsidP="004A1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1C0A" w:rsidRDefault="004A1C0A" w:rsidP="004A1C0A">
      <w:pPr>
        <w:pStyle w:val="Corpodetexto"/>
      </w:pP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organizações, nas instituições e na vida pessoal dos discentes;</w:t>
      </w:r>
    </w:p>
    <w:p w:rsidR="004A1C0A" w:rsidRDefault="004A1C0A" w:rsidP="00220B7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- Aplicar as fórmulas financeiras na implementação dos modelos e sistemas financeiros desenvolvidos;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 com relação ao uso de recursos financeiros;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 xml:space="preserve">- Interpretar as questões e analisar os resultados decorrentes dos cálculos financeiros realizados; 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os métodos de avaliação e as técnicas de análise de investimentos econômicos e financeiros;</w:t>
      </w:r>
    </w:p>
    <w:p w:rsidR="004A1C0A" w:rsidRDefault="004A1C0A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Construir relatórios com informações financeiras que auxiliem no processo de </w:t>
      </w:r>
      <w:r w:rsidR="00215703">
        <w:t>controle e tomada de decisão em</w:t>
      </w:r>
      <w:r>
        <w:t xml:space="preserve"> organizações.</w:t>
      </w:r>
    </w:p>
    <w:p w:rsidR="004B1C56" w:rsidRDefault="004B1C56" w:rsidP="004A1C0A">
      <w:pPr>
        <w:jc w:val="both"/>
      </w:pPr>
    </w:p>
    <w:p w:rsidR="004A1C0A" w:rsidRPr="00CB589F" w:rsidRDefault="004A1C0A" w:rsidP="004A1C0A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2679"/>
        <w:gridCol w:w="769"/>
        <w:gridCol w:w="4961"/>
        <w:gridCol w:w="8"/>
      </w:tblGrid>
      <w:tr w:rsidR="003F30A8" w:rsidRPr="007F4461" w:rsidTr="00E57FF7">
        <w:trPr>
          <w:gridAfter w:val="1"/>
          <w:wAfter w:w="4" w:type="pct"/>
        </w:trPr>
        <w:tc>
          <w:tcPr>
            <w:tcW w:w="730" w:type="pct"/>
          </w:tcPr>
          <w:p w:rsidR="003F30A8" w:rsidRPr="007F4461" w:rsidRDefault="003F30A8" w:rsidP="00CF5AC3">
            <w:pPr>
              <w:jc w:val="center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1359" w:type="pct"/>
          </w:tcPr>
          <w:p w:rsidR="003F30A8" w:rsidRPr="007F4461" w:rsidRDefault="003F30A8" w:rsidP="00CF5AC3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F4461">
              <w:rPr>
                <w:b/>
                <w:color w:val="000000" w:themeColor="text1"/>
                <w:sz w:val="23"/>
                <w:szCs w:val="23"/>
              </w:rPr>
              <w:t>Horário</w:t>
            </w:r>
          </w:p>
        </w:tc>
        <w:tc>
          <w:tcPr>
            <w:tcW w:w="390" w:type="pct"/>
            <w:vAlign w:val="center"/>
          </w:tcPr>
          <w:p w:rsidR="003F30A8" w:rsidRPr="007F4461" w:rsidRDefault="003F30A8" w:rsidP="001E4023">
            <w:pPr>
              <w:jc w:val="center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H.a.</w:t>
            </w:r>
          </w:p>
        </w:tc>
        <w:tc>
          <w:tcPr>
            <w:tcW w:w="2516" w:type="pct"/>
            <w:vAlign w:val="center"/>
          </w:tcPr>
          <w:p w:rsidR="003F30A8" w:rsidRPr="007F4461" w:rsidRDefault="003F30A8" w:rsidP="004B0808">
            <w:pPr>
              <w:jc w:val="center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Conteúdo</w:t>
            </w:r>
          </w:p>
        </w:tc>
      </w:tr>
      <w:tr w:rsidR="003F30A8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3F30A8" w:rsidRPr="007F4461" w:rsidRDefault="003F30A8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19/02/2018</w:t>
            </w:r>
          </w:p>
        </w:tc>
        <w:tc>
          <w:tcPr>
            <w:tcW w:w="1359" w:type="pct"/>
            <w:vAlign w:val="center"/>
          </w:tcPr>
          <w:p w:rsidR="003F30A8" w:rsidRPr="007F4461" w:rsidRDefault="003F30A8" w:rsidP="00C0233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3F30A8" w:rsidRPr="007F4461" w:rsidRDefault="00B70F6B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F243B9" w:rsidRPr="007F4461" w:rsidRDefault="00F243B9" w:rsidP="00F243B9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Apresentação do Plano de Ensino.</w:t>
            </w:r>
          </w:p>
          <w:p w:rsidR="003F30A8" w:rsidRPr="007F4461" w:rsidRDefault="00F243B9" w:rsidP="003F30A8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1. Introdução a matemática financeira</w:t>
            </w:r>
          </w:p>
          <w:p w:rsidR="00F243B9" w:rsidRPr="007F4461" w:rsidRDefault="00F243B9" w:rsidP="00F243B9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1.1. Conceitos básicos</w:t>
            </w:r>
            <w:r w:rsidR="007F4461" w:rsidRPr="007F4461">
              <w:rPr>
                <w:sz w:val="23"/>
                <w:szCs w:val="23"/>
              </w:rPr>
              <w:t>.</w:t>
            </w:r>
          </w:p>
          <w:p w:rsidR="00F243B9" w:rsidRPr="007F4461" w:rsidRDefault="00F243B9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1.2. Regime de Capitalização Simples: juros simples</w:t>
            </w:r>
            <w:r w:rsidR="007F4461" w:rsidRPr="007F4461">
              <w:rPr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26/02/2018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1. Introdução a matemática financeira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1.3. Regime de Capitalização Composta: juros compostos</w:t>
            </w:r>
            <w:r w:rsidR="007F4461">
              <w:rPr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05/03/2018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2. Descontos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2.1. Aspectos introdutórios</w:t>
            </w:r>
            <w:r w:rsidR="007F4461">
              <w:rPr>
                <w:sz w:val="23"/>
                <w:szCs w:val="23"/>
              </w:rPr>
              <w:t>.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2.2. Descontos simples</w:t>
            </w:r>
            <w:r w:rsidR="007F4461">
              <w:rPr>
                <w:sz w:val="23"/>
                <w:szCs w:val="23"/>
              </w:rPr>
              <w:t>.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2.3. Descontos compostos</w:t>
            </w:r>
            <w:r w:rsidR="007F4461">
              <w:rPr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12/03/2018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3. Juros</w:t>
            </w:r>
          </w:p>
          <w:p w:rsidR="001C74E4" w:rsidRPr="007F4461" w:rsidRDefault="009B6BFF" w:rsidP="001C74E4">
            <w:pPr>
              <w:ind w:left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 Taxa nominal</w:t>
            </w:r>
            <w:r w:rsidR="001C74E4" w:rsidRPr="007F4461">
              <w:rPr>
                <w:sz w:val="23"/>
                <w:szCs w:val="23"/>
              </w:rPr>
              <w:t xml:space="preserve">, taxa efetiva, taxa real, taxas equivalentes, proporcionais; taxa </w:t>
            </w:r>
            <w:r w:rsidR="001C74E4" w:rsidRPr="007F4461">
              <w:rPr>
                <w:i/>
                <w:sz w:val="23"/>
                <w:szCs w:val="23"/>
              </w:rPr>
              <w:t xml:space="preserve">over, </w:t>
            </w:r>
            <w:r w:rsidR="001C74E4" w:rsidRPr="007F4461">
              <w:rPr>
                <w:sz w:val="23"/>
                <w:szCs w:val="23"/>
              </w:rPr>
              <w:t>lineares e exponenciais.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19/03/2018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Revisão para a P1 e exercícios de fixação do conteúdo. L1 – lista de exercícios para revisão de conteúdo para P1 (5% da média final).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26/03/2018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P1 – Prova 01 - Prova individual, sem consulta. Será composta por questões discursivas e de cál</w:t>
            </w:r>
            <w:r w:rsidR="00372480">
              <w:rPr>
                <w:b/>
                <w:sz w:val="23"/>
                <w:szCs w:val="23"/>
              </w:rPr>
              <w:t>culo</w:t>
            </w:r>
            <w:r w:rsidRPr="007F4461">
              <w:rPr>
                <w:b/>
                <w:sz w:val="23"/>
                <w:szCs w:val="23"/>
              </w:rPr>
              <w:t xml:space="preserve"> (25</w:t>
            </w:r>
            <w:r w:rsidR="001236F0" w:rsidRPr="007F4461">
              <w:rPr>
                <w:b/>
                <w:sz w:val="23"/>
                <w:szCs w:val="23"/>
              </w:rPr>
              <w:t>% da média final)</w:t>
            </w:r>
            <w:r w:rsidR="001236F0">
              <w:rPr>
                <w:b/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02/04/2018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 Fluxo de caixa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4.1. Aspectos introdutórios.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4.2. Entradas e saídas.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09/04/2018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 Fluxo de caixa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 xml:space="preserve">4.3. Operações com Fluxo de Caixa em Séries Uniformes: </w:t>
            </w:r>
            <w:r w:rsidR="009B6BFF">
              <w:rPr>
                <w:sz w:val="23"/>
                <w:szCs w:val="23"/>
              </w:rPr>
              <w:t>An</w:t>
            </w:r>
            <w:r w:rsidRPr="007F4461">
              <w:rPr>
                <w:sz w:val="23"/>
                <w:szCs w:val="23"/>
              </w:rPr>
              <w:t>tecipado.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4.4. Operações com Fluxo de Caixa em Séries Uniformes: Postecipado.</w:t>
            </w:r>
          </w:p>
          <w:p w:rsidR="001C74E4" w:rsidRPr="007F4461" w:rsidRDefault="001C74E4" w:rsidP="001C74E4">
            <w:pPr>
              <w:ind w:left="317"/>
              <w:jc w:val="both"/>
              <w:rPr>
                <w:sz w:val="23"/>
                <w:szCs w:val="23"/>
              </w:rPr>
            </w:pP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16/04/2018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0A2F17" w:rsidRDefault="000A2F17" w:rsidP="000A2F17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 Fluxo de caixa</w:t>
            </w:r>
          </w:p>
          <w:p w:rsidR="009B6BFF" w:rsidRPr="007F4461" w:rsidRDefault="009B6BFF" w:rsidP="009B6BFF">
            <w:pPr>
              <w:ind w:left="359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4.5. Operações com Fluxo de Caixa em Séries Variáveis: Antecipado</w:t>
            </w:r>
          </w:p>
          <w:p w:rsidR="001C74E4" w:rsidRPr="007F4461" w:rsidRDefault="000A2F17" w:rsidP="000A2F17">
            <w:pPr>
              <w:ind w:left="317"/>
              <w:jc w:val="both"/>
              <w:rPr>
                <w:b/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 xml:space="preserve">4.5. Operações com Fluxo </w:t>
            </w:r>
            <w:r w:rsidR="009B6BFF">
              <w:rPr>
                <w:sz w:val="23"/>
                <w:szCs w:val="23"/>
              </w:rPr>
              <w:t>de Caixa em Séries Variáveis: Pos</w:t>
            </w:r>
            <w:r w:rsidRPr="007F4461">
              <w:rPr>
                <w:sz w:val="23"/>
                <w:szCs w:val="23"/>
              </w:rPr>
              <w:t>tecipado</w:t>
            </w:r>
          </w:p>
        </w:tc>
      </w:tr>
      <w:tr w:rsidR="001C74E4" w:rsidRPr="007F4461" w:rsidTr="00C0233D">
        <w:trPr>
          <w:gridAfter w:val="1"/>
          <w:wAfter w:w="4" w:type="pct"/>
          <w:trHeight w:val="906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23/04/2018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B459D1" w:rsidP="00372480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Revisão para a P</w:t>
            </w:r>
            <w:r w:rsidR="00FF7464" w:rsidRPr="007F4461">
              <w:rPr>
                <w:b/>
                <w:sz w:val="23"/>
                <w:szCs w:val="23"/>
              </w:rPr>
              <w:t>2</w:t>
            </w:r>
            <w:r w:rsidRPr="007F4461">
              <w:rPr>
                <w:b/>
                <w:sz w:val="23"/>
                <w:szCs w:val="23"/>
              </w:rPr>
              <w:t xml:space="preserve"> e exercícios de fixação do conteúdo. L</w:t>
            </w:r>
            <w:r w:rsidR="00FF7464" w:rsidRPr="007F4461">
              <w:rPr>
                <w:b/>
                <w:sz w:val="23"/>
                <w:szCs w:val="23"/>
              </w:rPr>
              <w:t>2</w:t>
            </w:r>
            <w:r w:rsidRPr="007F4461">
              <w:rPr>
                <w:b/>
                <w:sz w:val="23"/>
                <w:szCs w:val="23"/>
              </w:rPr>
              <w:t xml:space="preserve"> – lista de exercícios para revisão de conteúdo para P</w:t>
            </w:r>
            <w:r w:rsidR="00372480">
              <w:rPr>
                <w:b/>
                <w:sz w:val="23"/>
                <w:szCs w:val="23"/>
              </w:rPr>
              <w:t>2</w:t>
            </w:r>
            <w:r w:rsidRPr="007F4461">
              <w:rPr>
                <w:b/>
                <w:sz w:val="23"/>
                <w:szCs w:val="23"/>
              </w:rPr>
              <w:t xml:space="preserve"> (5% da média final).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30/04/2018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2907" w:type="pct"/>
            <w:gridSpan w:val="2"/>
            <w:vAlign w:val="center"/>
          </w:tcPr>
          <w:p w:rsidR="001C74E4" w:rsidRPr="00F13E0E" w:rsidRDefault="00372480" w:rsidP="00C0233D">
            <w:pPr>
              <w:jc w:val="center"/>
              <w:rPr>
                <w:b/>
                <w:sz w:val="23"/>
                <w:szCs w:val="23"/>
              </w:rPr>
            </w:pPr>
            <w:r w:rsidRPr="00F13E0E">
              <w:rPr>
                <w:b/>
                <w:color w:val="000000" w:themeColor="text1"/>
                <w:sz w:val="23"/>
                <w:szCs w:val="23"/>
              </w:rPr>
              <w:t>Feriado Escolar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07/05/2018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B459D1" w:rsidP="001C74E4">
            <w:pPr>
              <w:jc w:val="both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P2 – Prova 02- Prova individual, sem consulta. Será composta por questões discursivas e de cál</w:t>
            </w:r>
            <w:r w:rsidR="00372480">
              <w:rPr>
                <w:b/>
                <w:sz w:val="23"/>
                <w:szCs w:val="23"/>
              </w:rPr>
              <w:t xml:space="preserve">culo </w:t>
            </w:r>
            <w:r w:rsidR="001236F0">
              <w:rPr>
                <w:b/>
                <w:sz w:val="23"/>
                <w:szCs w:val="23"/>
              </w:rPr>
              <w:t>(20</w:t>
            </w:r>
            <w:r w:rsidR="001236F0" w:rsidRPr="007F4461">
              <w:rPr>
                <w:b/>
                <w:sz w:val="23"/>
                <w:szCs w:val="23"/>
              </w:rPr>
              <w:t>% da média final)</w:t>
            </w:r>
            <w:r w:rsidR="001236F0">
              <w:rPr>
                <w:b/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14/05/2018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B459D1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5. Amortização</w:t>
            </w:r>
          </w:p>
          <w:p w:rsidR="00B459D1" w:rsidRPr="007F4461" w:rsidRDefault="00B459D1" w:rsidP="00B459D1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5.1. Aspectos introdutórios.</w:t>
            </w:r>
          </w:p>
          <w:p w:rsidR="00B459D1" w:rsidRPr="007F4461" w:rsidRDefault="00B459D1" w:rsidP="00372480">
            <w:pPr>
              <w:ind w:left="317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lastRenderedPageBreak/>
              <w:t>5.2. Sistemas de amortização Price/Francês: postecipado/antecipado/diferido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lastRenderedPageBreak/>
              <w:t>21/05/2018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FF7464" w:rsidRPr="007F4461" w:rsidRDefault="00FF7464" w:rsidP="00FF746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5. Amortização</w:t>
            </w:r>
          </w:p>
          <w:p w:rsidR="001C74E4" w:rsidRPr="007F4461" w:rsidRDefault="00FF7464" w:rsidP="00372480">
            <w:pPr>
              <w:ind w:left="317"/>
              <w:jc w:val="both"/>
              <w:rPr>
                <w:b/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5.3. Sistemas de amortização constante (SAC): postecipado/antecipado/diferido</w:t>
            </w:r>
            <w:r w:rsidR="00372480">
              <w:rPr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28/05/2018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FF7464" w:rsidP="00372480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 xml:space="preserve">Revisão para a P3 e exercícios de fixação do conteúdo. L3 – lista de exercícios </w:t>
            </w:r>
            <w:r w:rsidR="00372480">
              <w:rPr>
                <w:b/>
                <w:sz w:val="23"/>
                <w:szCs w:val="23"/>
              </w:rPr>
              <w:t>para revisão de conteúdo para P3</w:t>
            </w:r>
            <w:r w:rsidRPr="007F4461">
              <w:rPr>
                <w:b/>
                <w:sz w:val="23"/>
                <w:szCs w:val="23"/>
              </w:rPr>
              <w:t xml:space="preserve"> (5% da média final).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04/06/2018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744D7E" w:rsidP="00372480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P3 – Prova 03- Prova individual, sem consulta. Será composta por questões discursivas e de cál</w:t>
            </w:r>
            <w:r w:rsidR="00372480">
              <w:rPr>
                <w:b/>
                <w:sz w:val="23"/>
                <w:szCs w:val="23"/>
              </w:rPr>
              <w:t>culo (</w:t>
            </w:r>
            <w:r w:rsidR="001236F0">
              <w:rPr>
                <w:b/>
                <w:sz w:val="23"/>
                <w:szCs w:val="23"/>
              </w:rPr>
              <w:t>20</w:t>
            </w:r>
            <w:r w:rsidR="001236F0" w:rsidRPr="007F4461">
              <w:rPr>
                <w:b/>
                <w:sz w:val="23"/>
                <w:szCs w:val="23"/>
              </w:rPr>
              <w:t>% da média final)</w:t>
            </w:r>
            <w:r w:rsidR="001236F0">
              <w:rPr>
                <w:b/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11/06/2018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7770B8" w:rsidP="00372480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 xml:space="preserve">6. Análise de </w:t>
            </w:r>
            <w:r w:rsidR="00B52CF8" w:rsidRPr="007F4461">
              <w:rPr>
                <w:sz w:val="23"/>
                <w:szCs w:val="23"/>
              </w:rPr>
              <w:t>Investimentos</w:t>
            </w:r>
          </w:p>
          <w:p w:rsidR="007770B8" w:rsidRPr="007F4461" w:rsidRDefault="007770B8" w:rsidP="00372480">
            <w:pPr>
              <w:ind w:left="175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6.1. Aspectos gerais.</w:t>
            </w:r>
          </w:p>
          <w:p w:rsidR="006C0866" w:rsidRPr="007F4461" w:rsidRDefault="007770B8" w:rsidP="00372480">
            <w:pPr>
              <w:ind w:left="175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 xml:space="preserve">6.2. </w:t>
            </w:r>
            <w:r w:rsidR="006C0866" w:rsidRPr="007F4461">
              <w:rPr>
                <w:sz w:val="23"/>
                <w:szCs w:val="23"/>
              </w:rPr>
              <w:t>Investimento inicial, capital de giro, receitas e despesas.</w:t>
            </w:r>
          </w:p>
          <w:p w:rsidR="007770B8" w:rsidRPr="007F4461" w:rsidRDefault="007770B8" w:rsidP="00372480">
            <w:pPr>
              <w:ind w:left="175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 xml:space="preserve">6.3. </w:t>
            </w:r>
            <w:r w:rsidR="006C0866" w:rsidRPr="007F4461">
              <w:rPr>
                <w:sz w:val="23"/>
                <w:szCs w:val="23"/>
              </w:rPr>
              <w:t>Taxa Mínima de Atratividade – TMA.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18/06/2018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B52CF8" w:rsidRPr="007F4461" w:rsidRDefault="00B52CF8" w:rsidP="00372480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6. Análise de Investimentos</w:t>
            </w:r>
          </w:p>
          <w:p w:rsidR="001C74E4" w:rsidRPr="007F4461" w:rsidRDefault="00B52CF8" w:rsidP="00372480">
            <w:pPr>
              <w:ind w:left="175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6.4. Métodos de Análise de Investimentos: Valor Presente Líquido – VPL;Taxa Interna de Retorno.</w:t>
            </w:r>
          </w:p>
          <w:p w:rsidR="00B52CF8" w:rsidRPr="007F4461" w:rsidRDefault="00B52CF8" w:rsidP="00372480">
            <w:pPr>
              <w:ind w:left="175"/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6.5. Análise de Investimentos: Valor Periódico Equivalente. Efeito do IRPJ, Depreciação e influência do financiamento, amortização e</w:t>
            </w:r>
            <w:r w:rsidRPr="007F4461">
              <w:rPr>
                <w:i/>
                <w:sz w:val="23"/>
                <w:szCs w:val="23"/>
              </w:rPr>
              <w:t xml:space="preserve"> leasing</w:t>
            </w:r>
            <w:r w:rsidRPr="007F4461">
              <w:rPr>
                <w:sz w:val="23"/>
                <w:szCs w:val="23"/>
              </w:rPr>
              <w:t>.</w:t>
            </w:r>
          </w:p>
          <w:p w:rsidR="001236F0" w:rsidRDefault="00B52CF8" w:rsidP="001236F0">
            <w:pPr>
              <w:ind w:left="175"/>
              <w:jc w:val="both"/>
              <w:rPr>
                <w:b/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6.6. Análise de viabilidade do fluxo final de caixa, análise de Sensibilidade; Incerteza e Risco em Projetos.</w:t>
            </w:r>
          </w:p>
          <w:p w:rsidR="001236F0" w:rsidRPr="001236F0" w:rsidRDefault="001236F0" w:rsidP="001236F0">
            <w:pPr>
              <w:jc w:val="both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S1 - Seminário 1: análise de projeto de investimento</w:t>
            </w:r>
            <w:r>
              <w:rPr>
                <w:b/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25/06/2018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3</w:t>
            </w:r>
          </w:p>
        </w:tc>
        <w:tc>
          <w:tcPr>
            <w:tcW w:w="2516" w:type="pct"/>
            <w:vAlign w:val="center"/>
          </w:tcPr>
          <w:p w:rsidR="001C74E4" w:rsidRPr="007F4461" w:rsidRDefault="00B52CF8" w:rsidP="001236F0">
            <w:pPr>
              <w:jc w:val="both"/>
              <w:rPr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S1 - Seminário 1:</w:t>
            </w:r>
            <w:r w:rsidR="001236F0" w:rsidRPr="007F4461">
              <w:rPr>
                <w:b/>
                <w:sz w:val="23"/>
                <w:szCs w:val="23"/>
              </w:rPr>
              <w:t>análise de projeto de investimento (2</w:t>
            </w:r>
            <w:r w:rsidR="001236F0">
              <w:rPr>
                <w:b/>
                <w:sz w:val="23"/>
                <w:szCs w:val="23"/>
              </w:rPr>
              <w:t>0</w:t>
            </w:r>
            <w:r w:rsidR="001236F0" w:rsidRPr="007F4461">
              <w:rPr>
                <w:b/>
                <w:sz w:val="23"/>
                <w:szCs w:val="23"/>
              </w:rPr>
              <w:t>% da média final</w:t>
            </w:r>
            <w:r w:rsidR="00866D8B" w:rsidRPr="007F4461">
              <w:rPr>
                <w:b/>
                <w:sz w:val="23"/>
                <w:szCs w:val="23"/>
              </w:rPr>
              <w:t>)</w:t>
            </w:r>
            <w:r w:rsidR="001236F0">
              <w:rPr>
                <w:b/>
                <w:sz w:val="23"/>
                <w:szCs w:val="23"/>
              </w:rPr>
              <w:t>.</w:t>
            </w:r>
          </w:p>
        </w:tc>
      </w:tr>
      <w:tr w:rsidR="001C74E4" w:rsidRPr="007F4461" w:rsidTr="00C0233D">
        <w:trPr>
          <w:gridAfter w:val="1"/>
          <w:wAfter w:w="4" w:type="pct"/>
        </w:trPr>
        <w:tc>
          <w:tcPr>
            <w:tcW w:w="730" w:type="pct"/>
            <w:vAlign w:val="center"/>
          </w:tcPr>
          <w:p w:rsidR="001C74E4" w:rsidRPr="007F4461" w:rsidRDefault="001C74E4" w:rsidP="00C0233D">
            <w:pPr>
              <w:tabs>
                <w:tab w:val="left" w:pos="1890"/>
              </w:tabs>
              <w:jc w:val="center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09/07/2018</w:t>
            </w:r>
          </w:p>
        </w:tc>
        <w:tc>
          <w:tcPr>
            <w:tcW w:w="1359" w:type="pct"/>
            <w:vAlign w:val="center"/>
          </w:tcPr>
          <w:p w:rsidR="001C74E4" w:rsidRPr="007F4461" w:rsidRDefault="001C74E4" w:rsidP="00C0233D">
            <w:pPr>
              <w:jc w:val="center"/>
              <w:rPr>
                <w:sz w:val="23"/>
                <w:szCs w:val="23"/>
              </w:rPr>
            </w:pPr>
            <w:r w:rsidRPr="007F4461">
              <w:rPr>
                <w:color w:val="000000" w:themeColor="text1"/>
                <w:sz w:val="23"/>
                <w:szCs w:val="23"/>
              </w:rPr>
              <w:t>09h20min – 11h50min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C023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16" w:type="pct"/>
            <w:vAlign w:val="center"/>
          </w:tcPr>
          <w:p w:rsidR="001C74E4" w:rsidRPr="007F4461" w:rsidRDefault="001C74E4" w:rsidP="001C74E4">
            <w:pPr>
              <w:jc w:val="both"/>
              <w:rPr>
                <w:sz w:val="23"/>
                <w:szCs w:val="23"/>
              </w:rPr>
            </w:pPr>
            <w:r w:rsidRPr="007F4461">
              <w:rPr>
                <w:sz w:val="23"/>
                <w:szCs w:val="23"/>
              </w:rPr>
              <w:t>Exame Final</w:t>
            </w:r>
          </w:p>
        </w:tc>
      </w:tr>
      <w:tr w:rsidR="001C74E4" w:rsidRPr="007F4461" w:rsidTr="00E57FF7">
        <w:tc>
          <w:tcPr>
            <w:tcW w:w="2089" w:type="pct"/>
            <w:gridSpan w:val="2"/>
            <w:vAlign w:val="center"/>
          </w:tcPr>
          <w:p w:rsidR="001C74E4" w:rsidRPr="007F4461" w:rsidRDefault="001C74E4" w:rsidP="001C74E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7F4461">
              <w:rPr>
                <w:b/>
                <w:color w:val="000000" w:themeColor="text1"/>
                <w:sz w:val="23"/>
                <w:szCs w:val="23"/>
              </w:rPr>
              <w:t>Total</w:t>
            </w:r>
          </w:p>
        </w:tc>
        <w:tc>
          <w:tcPr>
            <w:tcW w:w="390" w:type="pct"/>
            <w:vAlign w:val="center"/>
          </w:tcPr>
          <w:p w:rsidR="001C74E4" w:rsidRPr="007F4461" w:rsidRDefault="001C74E4" w:rsidP="001C74E4">
            <w:pPr>
              <w:jc w:val="center"/>
              <w:rPr>
                <w:b/>
                <w:sz w:val="23"/>
                <w:szCs w:val="23"/>
              </w:rPr>
            </w:pPr>
            <w:r w:rsidRPr="007F4461"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2520" w:type="pct"/>
            <w:gridSpan w:val="2"/>
            <w:vAlign w:val="center"/>
          </w:tcPr>
          <w:p w:rsidR="001C74E4" w:rsidRPr="007F4461" w:rsidRDefault="001C74E4" w:rsidP="001C74E4">
            <w:pPr>
              <w:rPr>
                <w:sz w:val="23"/>
                <w:szCs w:val="23"/>
              </w:rPr>
            </w:pPr>
          </w:p>
        </w:tc>
      </w:tr>
    </w:tbl>
    <w:p w:rsidR="00E8108A" w:rsidRDefault="00E8108A" w:rsidP="004A1C0A">
      <w:pPr>
        <w:jc w:val="both"/>
      </w:pP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As aulas serão ministradas através de aulas expositivas com explicação do conteúdo teórico</w:t>
      </w:r>
      <w:r w:rsidR="00F1391D">
        <w:t xml:space="preserve"> através </w:t>
      </w:r>
      <w:r>
        <w:t xml:space="preserve">e apresentação de exercícios práticos. 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utilizadas fórmulas matemáticas</w:t>
      </w:r>
      <w:r w:rsidR="002164E4">
        <w:t xml:space="preserve"> com uso de calculadora</w:t>
      </w:r>
      <w:r>
        <w:t>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Os discentes </w:t>
      </w:r>
      <w:r w:rsidR="0014560B">
        <w:t xml:space="preserve">poderão realizar </w:t>
      </w:r>
      <w:r>
        <w:t>pesquisa bibliográfica de temas previamente distribuídos.</w:t>
      </w:r>
    </w:p>
    <w:p w:rsidR="004A1C0A" w:rsidRDefault="004A1C0A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casos de estudo far-se-á uso de materiais publicados em periódicos impressos e eletrônicos, isso para aproximar os estudos às situações reais de mercado.</w:t>
      </w:r>
    </w:p>
    <w:p w:rsidR="009B6BFF" w:rsidRDefault="009B6BFF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Atividades extraclasse;</w:t>
      </w:r>
    </w:p>
    <w:p w:rsidR="009B6BFF" w:rsidRDefault="009B6BFF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Trabalhos em equipe;</w:t>
      </w:r>
    </w:p>
    <w:p w:rsidR="009B6BFF" w:rsidRDefault="00C0233D" w:rsidP="004A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Listas de exercícios.</w:t>
      </w:r>
      <w:bookmarkStart w:id="0" w:name="_GoBack"/>
      <w:bookmarkEnd w:id="0"/>
    </w:p>
    <w:p w:rsidR="00E8108A" w:rsidRDefault="00E8108A" w:rsidP="004A1C0A">
      <w:pPr>
        <w:jc w:val="both"/>
      </w:pPr>
    </w:p>
    <w:p w:rsidR="00716065" w:rsidRDefault="00716065" w:rsidP="004A1C0A">
      <w:pPr>
        <w:jc w:val="both"/>
      </w:pPr>
    </w:p>
    <w:p w:rsidR="004A1C0A" w:rsidRDefault="004A1C0A" w:rsidP="006169C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 xml:space="preserve">Serão realizadas 07 avaliações, assim distribuídas: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 xml:space="preserve">P1(Prova) – Peso 25% da nota final;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P2 (Prova) – Peso 20</w:t>
      </w:r>
      <w:r w:rsidRPr="00716065">
        <w:t xml:space="preserve">% da nota final;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lastRenderedPageBreak/>
        <w:t xml:space="preserve">P3 (Prova) – Peso 20% da nota final;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 xml:space="preserve">L1 (Lista de exercícios) – Peso 5% da nota final;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>L2 (Lista de exercícios) – Peso 5% da média final;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>L3 (Lista de exercícios) – Peso 5% da média final;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 xml:space="preserve">S1 (Seminário 1, com apresentação de trabalho </w:t>
      </w:r>
      <w:r>
        <w:t>de análise de investimento) – Peso 20</w:t>
      </w:r>
      <w:r w:rsidRPr="00716065">
        <w:t xml:space="preserve">% da média final;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 xml:space="preserve">MS = </w:t>
      </w:r>
      <w:r w:rsidR="008522C9">
        <w:t>(L1*0,05) + (P1*0,25) + (P2*0,20</w:t>
      </w:r>
      <w:r w:rsidRPr="00716065">
        <w:t xml:space="preserve">) + (L2*0,05) + </w:t>
      </w:r>
      <w:r w:rsidR="008522C9">
        <w:t>(P3*0,20) + (L3*0,05) + (S1*0,20</w:t>
      </w:r>
      <w:r w:rsidRPr="00716065">
        <w:t xml:space="preserve">) </w:t>
      </w:r>
    </w:p>
    <w:p w:rsidR="00716065" w:rsidRPr="00716065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:rsidR="003C45EF" w:rsidRDefault="00716065" w:rsidP="0071606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16065">
        <w:t>OBS: - as datas das avaliações poderão ser ajustadas ao longo do semestre conforme necessidade; - será considerado aprovado o acadêmico que obtiver média semestral igual ou superior a 7,0 (sete) e frequência mínima de 75% nas aulas.</w:t>
      </w:r>
    </w:p>
    <w:p w:rsidR="0014560B" w:rsidRPr="00AD161F" w:rsidRDefault="0014560B" w:rsidP="006169C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00DA9" w:rsidRDefault="00800DA9" w:rsidP="004A1C0A">
      <w:pPr>
        <w:jc w:val="both"/>
      </w:pP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94E70" w:rsidRPr="009B06E0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B06E0">
        <w:t xml:space="preserve">1) </w:t>
      </w:r>
      <w:r w:rsidR="00A94E70" w:rsidRPr="009B06E0">
        <w:t xml:space="preserve">ASSAF NETO, Alexandre. </w:t>
      </w:r>
      <w:r w:rsidR="00A94E70" w:rsidRPr="009B06E0">
        <w:rPr>
          <w:b/>
        </w:rPr>
        <w:t xml:space="preserve">Matemática financeira e suas aplicações. </w:t>
      </w:r>
      <w:r w:rsidR="00A94E70" w:rsidRPr="009B06E0">
        <w:t>11. ed. São Paulo: Atlas, 2009. 272 p.        Nº de Chamada: 650.01513 A844m 11. ed.</w:t>
      </w:r>
    </w:p>
    <w:p w:rsidR="00A94E70" w:rsidRPr="009B06E0" w:rsidRDefault="00A94E70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6068" w:rsidRDefault="00C0233D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2</w:t>
      </w:r>
      <w:r w:rsidR="004A1C0A" w:rsidRPr="009B06E0">
        <w:t xml:space="preserve">) </w:t>
      </w:r>
      <w:r w:rsidR="004C6B0C" w:rsidRPr="009B06E0">
        <w:t>VIEIRA SOBRINHO, José Dutra. </w:t>
      </w:r>
      <w:r w:rsidR="004C6B0C" w:rsidRPr="009B06E0">
        <w:rPr>
          <w:b/>
          <w:bCs/>
        </w:rPr>
        <w:t>Matemática financeira. </w:t>
      </w:r>
      <w:r w:rsidR="004C6B0C" w:rsidRPr="009B06E0">
        <w:t xml:space="preserve">7.ed. São Paulo: Atlas, 2000. 409 p. Nº de Chamada: </w:t>
      </w:r>
      <w:r w:rsidR="004C6B0C" w:rsidRPr="009B06E0">
        <w:rPr>
          <w:rStyle w:val="Forte"/>
          <w:b w:val="0"/>
          <w:shd w:val="clear" w:color="auto" w:fill="FFFFFF"/>
        </w:rPr>
        <w:t>650.01513 V658m 3.ed</w:t>
      </w:r>
    </w:p>
    <w:p w:rsidR="00A46068" w:rsidRDefault="00A46068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4A1C0A" w:rsidRPr="009B06E0" w:rsidRDefault="0015016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>3</w:t>
      </w:r>
      <w:r w:rsidR="00A46068">
        <w:rPr>
          <w:rStyle w:val="Forte"/>
          <w:b w:val="0"/>
          <w:shd w:val="clear" w:color="auto" w:fill="FFFFFF"/>
        </w:rPr>
        <w:t xml:space="preserve">) </w:t>
      </w:r>
      <w:r w:rsidR="00A46068" w:rsidRPr="009B06E0">
        <w:t xml:space="preserve">FERREIRA, Roberto G. </w:t>
      </w:r>
      <w:r w:rsidR="00A46068" w:rsidRPr="009B06E0">
        <w:rPr>
          <w:b/>
        </w:rPr>
        <w:t xml:space="preserve">Engenharia econômica e avaliação de projetos de investimento: </w:t>
      </w:r>
      <w:r w:rsidR="00A46068" w:rsidRPr="009B06E0">
        <w:t xml:space="preserve">critérios de avaliação, financiamentos e benefícios fiscais, análise de sensibilidade e </w:t>
      </w:r>
      <w:r w:rsidR="009B6BFF" w:rsidRPr="009B06E0">
        <w:t>risco.</w:t>
      </w:r>
      <w:r w:rsidR="00A46068" w:rsidRPr="009B06E0">
        <w:t xml:space="preserve"> São Paulo: Atlas, 2009. 273 p.           Nº de Chamada: 658.15 F383e</w:t>
      </w:r>
    </w:p>
    <w:p w:rsidR="004A1C0A" w:rsidRDefault="004A1C0A" w:rsidP="004A1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C45EF" w:rsidRDefault="003C45EF" w:rsidP="00E8108A"/>
    <w:p w:rsidR="00D554DA" w:rsidRPr="00A46068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D554DA" w:rsidRPr="009B06E0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C6B0C" w:rsidRPr="009B06E0" w:rsidRDefault="00A46068" w:rsidP="004C6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</w:t>
      </w:r>
      <w:r w:rsidR="00D554DA" w:rsidRPr="009B06E0">
        <w:t xml:space="preserve">) </w:t>
      </w:r>
      <w:r w:rsidR="004C6B0C" w:rsidRPr="009B06E0">
        <w:t xml:space="preserve">PILÃO, Nivaldo Elias; HUMMEL, Paulo RobertoVampré. </w:t>
      </w:r>
      <w:r w:rsidR="004C6B0C" w:rsidRPr="009B06E0">
        <w:rPr>
          <w:b/>
          <w:bCs/>
        </w:rPr>
        <w:t xml:space="preserve">Matemática financeira e </w:t>
      </w:r>
      <w:r w:rsidR="002A6FFA" w:rsidRPr="009B06E0">
        <w:rPr>
          <w:b/>
          <w:bCs/>
        </w:rPr>
        <w:t>engenharia econômica</w:t>
      </w:r>
      <w:r w:rsidR="004C6B0C" w:rsidRPr="009B06E0">
        <w:t xml:space="preserve">. São Paulo: Thomson, 2004.       Nº de Chamada: 650.01513 P637m  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2</w:t>
      </w:r>
      <w:r w:rsidR="00D554DA">
        <w:rPr>
          <w:bCs/>
        </w:rPr>
        <w:t>)</w:t>
      </w:r>
      <w:r w:rsidR="00D554DA" w:rsidRPr="006114ED">
        <w:t xml:space="preserve">HAZZAN, Samuel; POMPEO, José Nicolau. </w:t>
      </w:r>
      <w:r w:rsidR="00D554DA" w:rsidRPr="006114ED">
        <w:rPr>
          <w:b/>
        </w:rPr>
        <w:t>Matemática financeira.</w:t>
      </w:r>
      <w:r w:rsidR="00D554DA" w:rsidRPr="006114ED">
        <w:t xml:space="preserve"> 6. ed. São Paulo: Saraiva, 2008. 314 p</w:t>
      </w:r>
      <w:r w:rsidR="00D554DA">
        <w:t>.                      Nº</w:t>
      </w:r>
      <w:r w:rsidR="00D554DA" w:rsidRPr="006114ED">
        <w:t xml:space="preserve"> de Chamada: 650.01513 H431m 6.ed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Pr="00800DA9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3</w:t>
      </w:r>
      <w:r w:rsidR="00D554DA">
        <w:t xml:space="preserve">) </w:t>
      </w:r>
      <w:r w:rsidR="00D554DA" w:rsidRPr="00800DA9">
        <w:t xml:space="preserve">VASCONCELLOS, Marco Antonio Sandoval de. </w:t>
      </w:r>
      <w:r w:rsidR="00D554DA" w:rsidRPr="00800DA9">
        <w:rPr>
          <w:b/>
          <w:bCs/>
        </w:rPr>
        <w:t xml:space="preserve">Fundamentos de Economia. </w:t>
      </w:r>
      <w:r w:rsidR="00D554DA">
        <w:t>2. ed. São Paulo, Saraiva, 2006</w:t>
      </w:r>
      <w:r w:rsidR="00D554DA" w:rsidRPr="00800DA9">
        <w:t xml:space="preserve">. </w:t>
      </w:r>
      <w:r w:rsidR="00D554DA">
        <w:t xml:space="preserve">Nº de Chamada: </w:t>
      </w:r>
      <w:r w:rsidR="00D554DA" w:rsidRPr="00800DA9">
        <w:rPr>
          <w:rStyle w:val="Forte"/>
          <w:b w:val="0"/>
          <w:shd w:val="clear" w:color="auto" w:fill="FFFFFF"/>
        </w:rPr>
        <w:t>330 V331f 2.ed</w:t>
      </w:r>
    </w:p>
    <w:p w:rsidR="00D554DA" w:rsidRPr="00800DA9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554DA" w:rsidRDefault="00A46068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  <w:r>
        <w:t>4</w:t>
      </w:r>
      <w:r w:rsidR="00D554DA">
        <w:t xml:space="preserve">) </w:t>
      </w:r>
      <w:r w:rsidR="00D554DA" w:rsidRPr="00800DA9">
        <w:t>VIEIRA SOBRINHO, José Dutra. </w:t>
      </w:r>
      <w:r w:rsidR="00D554DA" w:rsidRPr="00800DA9">
        <w:rPr>
          <w:b/>
          <w:bCs/>
        </w:rPr>
        <w:t>Manual de aplicações financeiras HP-12C: </w:t>
      </w:r>
      <w:r w:rsidR="00D554DA" w:rsidRPr="00800DA9">
        <w:t xml:space="preserve">tradicional, platinum, </w:t>
      </w:r>
      <w:r w:rsidR="002A6FFA" w:rsidRPr="00800DA9">
        <w:t>prestige.</w:t>
      </w:r>
      <w:r w:rsidR="00D554DA" w:rsidRPr="00800DA9">
        <w:t> 3. ed. São Paulo: Atlas, 2008. 203 p.</w:t>
      </w:r>
      <w:r w:rsidR="00D554DA">
        <w:t xml:space="preserve"> Nº de Chamada: </w:t>
      </w:r>
      <w:r w:rsidR="00D554DA" w:rsidRPr="005978F3">
        <w:rPr>
          <w:rStyle w:val="Forte"/>
          <w:b w:val="0"/>
          <w:shd w:val="clear" w:color="auto" w:fill="FFFFFF"/>
        </w:rPr>
        <w:t>510 V658m 3. ed.</w:t>
      </w:r>
    </w:p>
    <w:p w:rsidR="0015016A" w:rsidRDefault="0015016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15016A" w:rsidRPr="009B06E0" w:rsidRDefault="0015016A" w:rsidP="001501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</w:t>
      </w:r>
      <w:r w:rsidRPr="009B06E0">
        <w:t xml:space="preserve">) SAMANEZ, Carlos Patrício. </w:t>
      </w:r>
      <w:r w:rsidRPr="009B06E0">
        <w:rPr>
          <w:b/>
        </w:rPr>
        <w:t>Matemática financeira:</w:t>
      </w:r>
      <w:r w:rsidRPr="009B06E0">
        <w:t xml:space="preserve"> aplicações à análise de investimentos. 4.ed. São Paulo: Prentice Hall, c2007. 274 p. (Matemática/Finanças.) Nº de Chamada: 650.01513 S187m 4.ed</w:t>
      </w: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rte"/>
          <w:b w:val="0"/>
          <w:shd w:val="clear" w:color="auto" w:fill="FFFFFF"/>
        </w:rPr>
      </w:pPr>
    </w:p>
    <w:p w:rsidR="00D554DA" w:rsidRDefault="00D554DA" w:rsidP="00D554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Forte"/>
          <w:b w:val="0"/>
          <w:shd w:val="clear" w:color="auto" w:fill="FFFFFF"/>
        </w:rPr>
        <w:t xml:space="preserve">Pode ainda ser utilizada alguma bibliografia complementar não referenciada neste Plano de Ensino, porém, serão devidamente indicadas pelo professor.  </w:t>
      </w:r>
    </w:p>
    <w:sectPr w:rsidR="00D554DA" w:rsidSect="001A68B1">
      <w:headerReference w:type="defaul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52" w:rsidRDefault="00474C52" w:rsidP="001A68B1">
      <w:r>
        <w:separator/>
      </w:r>
    </w:p>
  </w:endnote>
  <w:endnote w:type="continuationSeparator" w:id="1">
    <w:p w:rsidR="00474C52" w:rsidRDefault="00474C52" w:rsidP="001A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52" w:rsidRDefault="00474C52" w:rsidP="001A68B1">
      <w:r>
        <w:separator/>
      </w:r>
    </w:p>
  </w:footnote>
  <w:footnote w:type="continuationSeparator" w:id="1">
    <w:p w:rsidR="00474C52" w:rsidRDefault="00474C52" w:rsidP="001A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18649"/>
      <w:docPartObj>
        <w:docPartGallery w:val="Page Numbers (Top of Page)"/>
        <w:docPartUnique/>
      </w:docPartObj>
    </w:sdtPr>
    <w:sdtContent>
      <w:p w:rsidR="001A68B1" w:rsidRDefault="00B64886">
        <w:pPr>
          <w:pStyle w:val="Cabealho"/>
          <w:jc w:val="right"/>
        </w:pPr>
        <w:r>
          <w:fldChar w:fldCharType="begin"/>
        </w:r>
        <w:r w:rsidR="001A68B1">
          <w:instrText>PAGE   \* MERGEFORMAT</w:instrText>
        </w:r>
        <w:r>
          <w:fldChar w:fldCharType="separate"/>
        </w:r>
        <w:r w:rsidR="00E5246B">
          <w:rPr>
            <w:noProof/>
          </w:rPr>
          <w:t>4</w:t>
        </w:r>
        <w:r>
          <w:fldChar w:fldCharType="end"/>
        </w:r>
      </w:p>
    </w:sdtContent>
  </w:sdt>
  <w:p w:rsidR="001A68B1" w:rsidRDefault="001A68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5E3B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0A"/>
    <w:rsid w:val="000046A1"/>
    <w:rsid w:val="000108D6"/>
    <w:rsid w:val="00011CFA"/>
    <w:rsid w:val="00012AE9"/>
    <w:rsid w:val="0001625E"/>
    <w:rsid w:val="00025C2F"/>
    <w:rsid w:val="000271F6"/>
    <w:rsid w:val="0002745A"/>
    <w:rsid w:val="000304A6"/>
    <w:rsid w:val="000434C8"/>
    <w:rsid w:val="00044D90"/>
    <w:rsid w:val="000576D1"/>
    <w:rsid w:val="000601D0"/>
    <w:rsid w:val="00070B51"/>
    <w:rsid w:val="00075E47"/>
    <w:rsid w:val="00076234"/>
    <w:rsid w:val="00083795"/>
    <w:rsid w:val="00090C83"/>
    <w:rsid w:val="00090FC7"/>
    <w:rsid w:val="00095451"/>
    <w:rsid w:val="00096271"/>
    <w:rsid w:val="000A2F17"/>
    <w:rsid w:val="000A3091"/>
    <w:rsid w:val="000A3353"/>
    <w:rsid w:val="000A6C62"/>
    <w:rsid w:val="000B76E4"/>
    <w:rsid w:val="000C53A8"/>
    <w:rsid w:val="000C5D73"/>
    <w:rsid w:val="000D560D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36F0"/>
    <w:rsid w:val="001246C9"/>
    <w:rsid w:val="00133916"/>
    <w:rsid w:val="00140CAD"/>
    <w:rsid w:val="00141979"/>
    <w:rsid w:val="00143830"/>
    <w:rsid w:val="00143DC9"/>
    <w:rsid w:val="0014419F"/>
    <w:rsid w:val="0014560B"/>
    <w:rsid w:val="0015016A"/>
    <w:rsid w:val="00150DEA"/>
    <w:rsid w:val="00151D0E"/>
    <w:rsid w:val="001520B8"/>
    <w:rsid w:val="00152FC9"/>
    <w:rsid w:val="00154CBB"/>
    <w:rsid w:val="00160488"/>
    <w:rsid w:val="00161F07"/>
    <w:rsid w:val="0016255A"/>
    <w:rsid w:val="001632A2"/>
    <w:rsid w:val="00165099"/>
    <w:rsid w:val="00171961"/>
    <w:rsid w:val="00182BD6"/>
    <w:rsid w:val="0018356C"/>
    <w:rsid w:val="001854BF"/>
    <w:rsid w:val="001A04E6"/>
    <w:rsid w:val="001A2656"/>
    <w:rsid w:val="001A2CED"/>
    <w:rsid w:val="001A5529"/>
    <w:rsid w:val="001A68B1"/>
    <w:rsid w:val="001B0AFF"/>
    <w:rsid w:val="001B3F15"/>
    <w:rsid w:val="001C0C20"/>
    <w:rsid w:val="001C1009"/>
    <w:rsid w:val="001C3A16"/>
    <w:rsid w:val="001C74E4"/>
    <w:rsid w:val="001C7EA4"/>
    <w:rsid w:val="001D21B3"/>
    <w:rsid w:val="001D2698"/>
    <w:rsid w:val="001D5262"/>
    <w:rsid w:val="001E4023"/>
    <w:rsid w:val="001E5684"/>
    <w:rsid w:val="001F68D5"/>
    <w:rsid w:val="001F6F46"/>
    <w:rsid w:val="002039B8"/>
    <w:rsid w:val="00205BEE"/>
    <w:rsid w:val="002061D1"/>
    <w:rsid w:val="0021322A"/>
    <w:rsid w:val="002146BA"/>
    <w:rsid w:val="00215703"/>
    <w:rsid w:val="002164E4"/>
    <w:rsid w:val="00220B72"/>
    <w:rsid w:val="00221F3E"/>
    <w:rsid w:val="0022243B"/>
    <w:rsid w:val="00231F04"/>
    <w:rsid w:val="002325D0"/>
    <w:rsid w:val="00232C23"/>
    <w:rsid w:val="00234267"/>
    <w:rsid w:val="002345F0"/>
    <w:rsid w:val="002442D6"/>
    <w:rsid w:val="00245241"/>
    <w:rsid w:val="00247737"/>
    <w:rsid w:val="00254000"/>
    <w:rsid w:val="002541CC"/>
    <w:rsid w:val="00255706"/>
    <w:rsid w:val="002570B1"/>
    <w:rsid w:val="00257D33"/>
    <w:rsid w:val="00260273"/>
    <w:rsid w:val="002631F8"/>
    <w:rsid w:val="00276E7C"/>
    <w:rsid w:val="002807B0"/>
    <w:rsid w:val="00284441"/>
    <w:rsid w:val="002877B5"/>
    <w:rsid w:val="00294054"/>
    <w:rsid w:val="00294EF1"/>
    <w:rsid w:val="00297D03"/>
    <w:rsid w:val="002A1B16"/>
    <w:rsid w:val="002A6FFA"/>
    <w:rsid w:val="002A773B"/>
    <w:rsid w:val="002C003D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6F3F"/>
    <w:rsid w:val="002F772B"/>
    <w:rsid w:val="00301B80"/>
    <w:rsid w:val="003039B5"/>
    <w:rsid w:val="00311B9B"/>
    <w:rsid w:val="00314A4A"/>
    <w:rsid w:val="00320859"/>
    <w:rsid w:val="00324BD2"/>
    <w:rsid w:val="003369AA"/>
    <w:rsid w:val="00344F24"/>
    <w:rsid w:val="00344FEC"/>
    <w:rsid w:val="00345153"/>
    <w:rsid w:val="00354C5D"/>
    <w:rsid w:val="0036549F"/>
    <w:rsid w:val="00372480"/>
    <w:rsid w:val="00372CB8"/>
    <w:rsid w:val="00373ACE"/>
    <w:rsid w:val="00375630"/>
    <w:rsid w:val="00377C68"/>
    <w:rsid w:val="0038437A"/>
    <w:rsid w:val="00392D20"/>
    <w:rsid w:val="00394A3C"/>
    <w:rsid w:val="003B57BE"/>
    <w:rsid w:val="003B693E"/>
    <w:rsid w:val="003B712A"/>
    <w:rsid w:val="003B74E2"/>
    <w:rsid w:val="003C081E"/>
    <w:rsid w:val="003C1B9E"/>
    <w:rsid w:val="003C45EF"/>
    <w:rsid w:val="003C69A2"/>
    <w:rsid w:val="003C79F1"/>
    <w:rsid w:val="003D207C"/>
    <w:rsid w:val="003E1DF7"/>
    <w:rsid w:val="003E3562"/>
    <w:rsid w:val="003F25AC"/>
    <w:rsid w:val="003F30A8"/>
    <w:rsid w:val="003F334E"/>
    <w:rsid w:val="003F5C2E"/>
    <w:rsid w:val="00400AE0"/>
    <w:rsid w:val="00407FDF"/>
    <w:rsid w:val="004233F5"/>
    <w:rsid w:val="00425297"/>
    <w:rsid w:val="00425E18"/>
    <w:rsid w:val="00427DE2"/>
    <w:rsid w:val="00431722"/>
    <w:rsid w:val="0043619B"/>
    <w:rsid w:val="00441DA6"/>
    <w:rsid w:val="00450CDC"/>
    <w:rsid w:val="00451AE8"/>
    <w:rsid w:val="00454C25"/>
    <w:rsid w:val="004557A6"/>
    <w:rsid w:val="00466BAF"/>
    <w:rsid w:val="004748DF"/>
    <w:rsid w:val="00474C52"/>
    <w:rsid w:val="004769D0"/>
    <w:rsid w:val="0048572B"/>
    <w:rsid w:val="004A1C0A"/>
    <w:rsid w:val="004A3556"/>
    <w:rsid w:val="004B0808"/>
    <w:rsid w:val="004B16E9"/>
    <w:rsid w:val="004B1C56"/>
    <w:rsid w:val="004B74BD"/>
    <w:rsid w:val="004C1B2E"/>
    <w:rsid w:val="004C2564"/>
    <w:rsid w:val="004C26D2"/>
    <w:rsid w:val="004C38F1"/>
    <w:rsid w:val="004C45CF"/>
    <w:rsid w:val="004C6B0C"/>
    <w:rsid w:val="004D1F18"/>
    <w:rsid w:val="004D4942"/>
    <w:rsid w:val="004D53DF"/>
    <w:rsid w:val="004E6076"/>
    <w:rsid w:val="004E64D0"/>
    <w:rsid w:val="004F2AE4"/>
    <w:rsid w:val="004F470A"/>
    <w:rsid w:val="005038F7"/>
    <w:rsid w:val="00504117"/>
    <w:rsid w:val="005068DC"/>
    <w:rsid w:val="00510313"/>
    <w:rsid w:val="00510CD5"/>
    <w:rsid w:val="00511074"/>
    <w:rsid w:val="00511516"/>
    <w:rsid w:val="00513AD6"/>
    <w:rsid w:val="00513F3B"/>
    <w:rsid w:val="00514EC7"/>
    <w:rsid w:val="0052488D"/>
    <w:rsid w:val="00525BA3"/>
    <w:rsid w:val="005266FC"/>
    <w:rsid w:val="005368D7"/>
    <w:rsid w:val="00540443"/>
    <w:rsid w:val="00542989"/>
    <w:rsid w:val="005526AA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978F3"/>
    <w:rsid w:val="005A496D"/>
    <w:rsid w:val="005A5E7F"/>
    <w:rsid w:val="005B4AE7"/>
    <w:rsid w:val="005B4D15"/>
    <w:rsid w:val="005B56AD"/>
    <w:rsid w:val="005C3765"/>
    <w:rsid w:val="005D082F"/>
    <w:rsid w:val="005D3B1C"/>
    <w:rsid w:val="005E3566"/>
    <w:rsid w:val="005E5523"/>
    <w:rsid w:val="005E695E"/>
    <w:rsid w:val="005F32C7"/>
    <w:rsid w:val="005F5072"/>
    <w:rsid w:val="005F6B8B"/>
    <w:rsid w:val="0060026C"/>
    <w:rsid w:val="006040EB"/>
    <w:rsid w:val="00606996"/>
    <w:rsid w:val="00611E56"/>
    <w:rsid w:val="00612F78"/>
    <w:rsid w:val="006169C3"/>
    <w:rsid w:val="006216CB"/>
    <w:rsid w:val="00622F1F"/>
    <w:rsid w:val="00624BA6"/>
    <w:rsid w:val="00625AA0"/>
    <w:rsid w:val="006302B2"/>
    <w:rsid w:val="006350C9"/>
    <w:rsid w:val="0064185D"/>
    <w:rsid w:val="00642BB3"/>
    <w:rsid w:val="00653925"/>
    <w:rsid w:val="00653EC5"/>
    <w:rsid w:val="00661681"/>
    <w:rsid w:val="00662F5B"/>
    <w:rsid w:val="00664E6A"/>
    <w:rsid w:val="006679AA"/>
    <w:rsid w:val="00675CBB"/>
    <w:rsid w:val="00692226"/>
    <w:rsid w:val="00693359"/>
    <w:rsid w:val="006938EA"/>
    <w:rsid w:val="006A0A86"/>
    <w:rsid w:val="006A3A49"/>
    <w:rsid w:val="006A4BC7"/>
    <w:rsid w:val="006A50D2"/>
    <w:rsid w:val="006A6436"/>
    <w:rsid w:val="006C0866"/>
    <w:rsid w:val="006C6955"/>
    <w:rsid w:val="006C7FA5"/>
    <w:rsid w:val="006D0A23"/>
    <w:rsid w:val="006D68B8"/>
    <w:rsid w:val="006E6CC5"/>
    <w:rsid w:val="006F0FA4"/>
    <w:rsid w:val="00702E86"/>
    <w:rsid w:val="007123A0"/>
    <w:rsid w:val="00716065"/>
    <w:rsid w:val="0072234B"/>
    <w:rsid w:val="00722F1D"/>
    <w:rsid w:val="007235FD"/>
    <w:rsid w:val="007308B6"/>
    <w:rsid w:val="00731C48"/>
    <w:rsid w:val="0073345F"/>
    <w:rsid w:val="007445AE"/>
    <w:rsid w:val="00744D7E"/>
    <w:rsid w:val="007462A8"/>
    <w:rsid w:val="00746638"/>
    <w:rsid w:val="007479AA"/>
    <w:rsid w:val="00754C6C"/>
    <w:rsid w:val="00756DA8"/>
    <w:rsid w:val="00762FF8"/>
    <w:rsid w:val="00770485"/>
    <w:rsid w:val="00770FE5"/>
    <w:rsid w:val="007728A3"/>
    <w:rsid w:val="007736E1"/>
    <w:rsid w:val="00776E86"/>
    <w:rsid w:val="007770B8"/>
    <w:rsid w:val="0078292D"/>
    <w:rsid w:val="00783C89"/>
    <w:rsid w:val="00784ED8"/>
    <w:rsid w:val="007853D0"/>
    <w:rsid w:val="0078600A"/>
    <w:rsid w:val="00786F2E"/>
    <w:rsid w:val="00795FBE"/>
    <w:rsid w:val="007977E2"/>
    <w:rsid w:val="007A0C4E"/>
    <w:rsid w:val="007A1452"/>
    <w:rsid w:val="007A4508"/>
    <w:rsid w:val="007A611A"/>
    <w:rsid w:val="007B5951"/>
    <w:rsid w:val="007C2C38"/>
    <w:rsid w:val="007C718A"/>
    <w:rsid w:val="007C7B4C"/>
    <w:rsid w:val="007D0074"/>
    <w:rsid w:val="007D224A"/>
    <w:rsid w:val="007D2D63"/>
    <w:rsid w:val="007D4DD2"/>
    <w:rsid w:val="007D5B65"/>
    <w:rsid w:val="007E4C23"/>
    <w:rsid w:val="007F2EF5"/>
    <w:rsid w:val="007F3F85"/>
    <w:rsid w:val="007F4461"/>
    <w:rsid w:val="00800DA9"/>
    <w:rsid w:val="008013CC"/>
    <w:rsid w:val="00801B5D"/>
    <w:rsid w:val="00801F6D"/>
    <w:rsid w:val="008026DD"/>
    <w:rsid w:val="00810C7E"/>
    <w:rsid w:val="008152E1"/>
    <w:rsid w:val="00817FF0"/>
    <w:rsid w:val="0082562A"/>
    <w:rsid w:val="008316D3"/>
    <w:rsid w:val="00834579"/>
    <w:rsid w:val="0083700E"/>
    <w:rsid w:val="00842B64"/>
    <w:rsid w:val="00844509"/>
    <w:rsid w:val="008471F9"/>
    <w:rsid w:val="008522C9"/>
    <w:rsid w:val="00854286"/>
    <w:rsid w:val="00856D15"/>
    <w:rsid w:val="00857425"/>
    <w:rsid w:val="00857DD4"/>
    <w:rsid w:val="008647C8"/>
    <w:rsid w:val="008658C5"/>
    <w:rsid w:val="00866D8B"/>
    <w:rsid w:val="008711AA"/>
    <w:rsid w:val="008724CC"/>
    <w:rsid w:val="0088218D"/>
    <w:rsid w:val="008832C1"/>
    <w:rsid w:val="00892CF4"/>
    <w:rsid w:val="008974D5"/>
    <w:rsid w:val="008A0CDA"/>
    <w:rsid w:val="008A2319"/>
    <w:rsid w:val="008A2A02"/>
    <w:rsid w:val="008A2F9A"/>
    <w:rsid w:val="008B2E4A"/>
    <w:rsid w:val="008B6550"/>
    <w:rsid w:val="008B7B5A"/>
    <w:rsid w:val="008C7136"/>
    <w:rsid w:val="008F07E0"/>
    <w:rsid w:val="008F3098"/>
    <w:rsid w:val="008F6ED0"/>
    <w:rsid w:val="00903F06"/>
    <w:rsid w:val="00904C12"/>
    <w:rsid w:val="00907A85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46BCB"/>
    <w:rsid w:val="0095697F"/>
    <w:rsid w:val="00961B22"/>
    <w:rsid w:val="0096363E"/>
    <w:rsid w:val="00974B9C"/>
    <w:rsid w:val="00977281"/>
    <w:rsid w:val="00977293"/>
    <w:rsid w:val="0097799A"/>
    <w:rsid w:val="00980627"/>
    <w:rsid w:val="00982E6A"/>
    <w:rsid w:val="00986D29"/>
    <w:rsid w:val="00991104"/>
    <w:rsid w:val="0099321D"/>
    <w:rsid w:val="00997413"/>
    <w:rsid w:val="009B06E0"/>
    <w:rsid w:val="009B2326"/>
    <w:rsid w:val="009B466A"/>
    <w:rsid w:val="009B6BFF"/>
    <w:rsid w:val="009C0B1B"/>
    <w:rsid w:val="009C2BF1"/>
    <w:rsid w:val="009C2CA4"/>
    <w:rsid w:val="009D074F"/>
    <w:rsid w:val="009D137A"/>
    <w:rsid w:val="009D52D0"/>
    <w:rsid w:val="009D603E"/>
    <w:rsid w:val="009E249C"/>
    <w:rsid w:val="009E39C3"/>
    <w:rsid w:val="00A05E88"/>
    <w:rsid w:val="00A05FE2"/>
    <w:rsid w:val="00A127CF"/>
    <w:rsid w:val="00A12AD0"/>
    <w:rsid w:val="00A153E5"/>
    <w:rsid w:val="00A21EE2"/>
    <w:rsid w:val="00A309A1"/>
    <w:rsid w:val="00A3405D"/>
    <w:rsid w:val="00A34462"/>
    <w:rsid w:val="00A346BA"/>
    <w:rsid w:val="00A411CC"/>
    <w:rsid w:val="00A4582F"/>
    <w:rsid w:val="00A45905"/>
    <w:rsid w:val="00A46068"/>
    <w:rsid w:val="00A50A4D"/>
    <w:rsid w:val="00A5798F"/>
    <w:rsid w:val="00A661F1"/>
    <w:rsid w:val="00A664F9"/>
    <w:rsid w:val="00A66902"/>
    <w:rsid w:val="00A674E2"/>
    <w:rsid w:val="00A72544"/>
    <w:rsid w:val="00A72FDF"/>
    <w:rsid w:val="00A7508E"/>
    <w:rsid w:val="00A83702"/>
    <w:rsid w:val="00A855A9"/>
    <w:rsid w:val="00A94E70"/>
    <w:rsid w:val="00A97A2B"/>
    <w:rsid w:val="00AA2859"/>
    <w:rsid w:val="00AB3B66"/>
    <w:rsid w:val="00AB5C91"/>
    <w:rsid w:val="00AB71BD"/>
    <w:rsid w:val="00AB7710"/>
    <w:rsid w:val="00AC2068"/>
    <w:rsid w:val="00AC7401"/>
    <w:rsid w:val="00AD0670"/>
    <w:rsid w:val="00AD1968"/>
    <w:rsid w:val="00AE1107"/>
    <w:rsid w:val="00AE6F48"/>
    <w:rsid w:val="00AF3431"/>
    <w:rsid w:val="00AF5C7E"/>
    <w:rsid w:val="00B04C4B"/>
    <w:rsid w:val="00B10D0D"/>
    <w:rsid w:val="00B11D1B"/>
    <w:rsid w:val="00B20096"/>
    <w:rsid w:val="00B22E78"/>
    <w:rsid w:val="00B240BD"/>
    <w:rsid w:val="00B26A7E"/>
    <w:rsid w:val="00B34D55"/>
    <w:rsid w:val="00B4558A"/>
    <w:rsid w:val="00B459D1"/>
    <w:rsid w:val="00B467F3"/>
    <w:rsid w:val="00B46F7B"/>
    <w:rsid w:val="00B51299"/>
    <w:rsid w:val="00B5181D"/>
    <w:rsid w:val="00B52CF8"/>
    <w:rsid w:val="00B56A59"/>
    <w:rsid w:val="00B64886"/>
    <w:rsid w:val="00B65C37"/>
    <w:rsid w:val="00B70F6B"/>
    <w:rsid w:val="00B7718C"/>
    <w:rsid w:val="00B82F9C"/>
    <w:rsid w:val="00B8747A"/>
    <w:rsid w:val="00B9142C"/>
    <w:rsid w:val="00B94390"/>
    <w:rsid w:val="00B96D23"/>
    <w:rsid w:val="00BA1FB3"/>
    <w:rsid w:val="00BA5944"/>
    <w:rsid w:val="00BA7314"/>
    <w:rsid w:val="00BB035D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33D"/>
    <w:rsid w:val="00C028DC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1E3"/>
    <w:rsid w:val="00C212E9"/>
    <w:rsid w:val="00C23DED"/>
    <w:rsid w:val="00C242EB"/>
    <w:rsid w:val="00C2467E"/>
    <w:rsid w:val="00C2475D"/>
    <w:rsid w:val="00C24E96"/>
    <w:rsid w:val="00C3362F"/>
    <w:rsid w:val="00C35427"/>
    <w:rsid w:val="00C35C96"/>
    <w:rsid w:val="00C41231"/>
    <w:rsid w:val="00C41B70"/>
    <w:rsid w:val="00C4366A"/>
    <w:rsid w:val="00C4484F"/>
    <w:rsid w:val="00C6471E"/>
    <w:rsid w:val="00C728D8"/>
    <w:rsid w:val="00C83D59"/>
    <w:rsid w:val="00CA3854"/>
    <w:rsid w:val="00CA7989"/>
    <w:rsid w:val="00CB3D9E"/>
    <w:rsid w:val="00CC03B4"/>
    <w:rsid w:val="00CC0AC5"/>
    <w:rsid w:val="00CC3B0A"/>
    <w:rsid w:val="00CC685D"/>
    <w:rsid w:val="00CC68DE"/>
    <w:rsid w:val="00CD3B9C"/>
    <w:rsid w:val="00CD53DE"/>
    <w:rsid w:val="00CD5D3C"/>
    <w:rsid w:val="00CE6A53"/>
    <w:rsid w:val="00CE745F"/>
    <w:rsid w:val="00CF0A06"/>
    <w:rsid w:val="00CF26D1"/>
    <w:rsid w:val="00CF4667"/>
    <w:rsid w:val="00CF5CD9"/>
    <w:rsid w:val="00D003C8"/>
    <w:rsid w:val="00D00A5B"/>
    <w:rsid w:val="00D03512"/>
    <w:rsid w:val="00D1187C"/>
    <w:rsid w:val="00D21B84"/>
    <w:rsid w:val="00D244F3"/>
    <w:rsid w:val="00D3554A"/>
    <w:rsid w:val="00D36971"/>
    <w:rsid w:val="00D4139A"/>
    <w:rsid w:val="00D52FD0"/>
    <w:rsid w:val="00D54732"/>
    <w:rsid w:val="00D54832"/>
    <w:rsid w:val="00D554DA"/>
    <w:rsid w:val="00D6698E"/>
    <w:rsid w:val="00D722B7"/>
    <w:rsid w:val="00D72ED8"/>
    <w:rsid w:val="00D76E5D"/>
    <w:rsid w:val="00D80182"/>
    <w:rsid w:val="00D80A21"/>
    <w:rsid w:val="00D8613F"/>
    <w:rsid w:val="00D944C9"/>
    <w:rsid w:val="00D979CE"/>
    <w:rsid w:val="00DA3A6E"/>
    <w:rsid w:val="00DA61DC"/>
    <w:rsid w:val="00DA67A8"/>
    <w:rsid w:val="00DB011D"/>
    <w:rsid w:val="00DB4827"/>
    <w:rsid w:val="00DB503D"/>
    <w:rsid w:val="00DC2827"/>
    <w:rsid w:val="00DC5512"/>
    <w:rsid w:val="00DC7A81"/>
    <w:rsid w:val="00DD313B"/>
    <w:rsid w:val="00DD5BBF"/>
    <w:rsid w:val="00DD605A"/>
    <w:rsid w:val="00DD726B"/>
    <w:rsid w:val="00DE49BD"/>
    <w:rsid w:val="00DF3C49"/>
    <w:rsid w:val="00E00736"/>
    <w:rsid w:val="00E04806"/>
    <w:rsid w:val="00E05A97"/>
    <w:rsid w:val="00E11B45"/>
    <w:rsid w:val="00E12D1A"/>
    <w:rsid w:val="00E16419"/>
    <w:rsid w:val="00E20B33"/>
    <w:rsid w:val="00E20FA8"/>
    <w:rsid w:val="00E253BA"/>
    <w:rsid w:val="00E34A97"/>
    <w:rsid w:val="00E35296"/>
    <w:rsid w:val="00E3653C"/>
    <w:rsid w:val="00E41B27"/>
    <w:rsid w:val="00E428BB"/>
    <w:rsid w:val="00E42C8E"/>
    <w:rsid w:val="00E5246B"/>
    <w:rsid w:val="00E5411C"/>
    <w:rsid w:val="00E54E75"/>
    <w:rsid w:val="00E55983"/>
    <w:rsid w:val="00E564A3"/>
    <w:rsid w:val="00E5703F"/>
    <w:rsid w:val="00E57FF7"/>
    <w:rsid w:val="00E6005F"/>
    <w:rsid w:val="00E62A01"/>
    <w:rsid w:val="00E62D9A"/>
    <w:rsid w:val="00E659E7"/>
    <w:rsid w:val="00E66B3D"/>
    <w:rsid w:val="00E73D6C"/>
    <w:rsid w:val="00E773D7"/>
    <w:rsid w:val="00E80D23"/>
    <w:rsid w:val="00E8108A"/>
    <w:rsid w:val="00E81490"/>
    <w:rsid w:val="00E841A4"/>
    <w:rsid w:val="00E87622"/>
    <w:rsid w:val="00E93AB7"/>
    <w:rsid w:val="00EA084D"/>
    <w:rsid w:val="00EA13BB"/>
    <w:rsid w:val="00EA4256"/>
    <w:rsid w:val="00EA4DC9"/>
    <w:rsid w:val="00EA6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1A9D"/>
    <w:rsid w:val="00F1391D"/>
    <w:rsid w:val="00F13E0E"/>
    <w:rsid w:val="00F17F15"/>
    <w:rsid w:val="00F17F72"/>
    <w:rsid w:val="00F20C11"/>
    <w:rsid w:val="00F22BF3"/>
    <w:rsid w:val="00F23065"/>
    <w:rsid w:val="00F243B9"/>
    <w:rsid w:val="00F24BCA"/>
    <w:rsid w:val="00F251AB"/>
    <w:rsid w:val="00F2772D"/>
    <w:rsid w:val="00F27E48"/>
    <w:rsid w:val="00F33063"/>
    <w:rsid w:val="00F43976"/>
    <w:rsid w:val="00F462CA"/>
    <w:rsid w:val="00F47BDC"/>
    <w:rsid w:val="00F5302D"/>
    <w:rsid w:val="00F53443"/>
    <w:rsid w:val="00F566AE"/>
    <w:rsid w:val="00F625A1"/>
    <w:rsid w:val="00F70F3F"/>
    <w:rsid w:val="00F725AF"/>
    <w:rsid w:val="00F76C6F"/>
    <w:rsid w:val="00F815AD"/>
    <w:rsid w:val="00F847E6"/>
    <w:rsid w:val="00F8652A"/>
    <w:rsid w:val="00F93D4F"/>
    <w:rsid w:val="00F96F11"/>
    <w:rsid w:val="00FB35D3"/>
    <w:rsid w:val="00FB5D30"/>
    <w:rsid w:val="00FC1BDD"/>
    <w:rsid w:val="00FC42B3"/>
    <w:rsid w:val="00FC4EDA"/>
    <w:rsid w:val="00FC5B35"/>
    <w:rsid w:val="00FC71D7"/>
    <w:rsid w:val="00FC7640"/>
    <w:rsid w:val="00FE2CF5"/>
    <w:rsid w:val="00FE5BC5"/>
    <w:rsid w:val="00FF006A"/>
    <w:rsid w:val="00FF7464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A1C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1C0A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4A1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C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4A1C0A"/>
  </w:style>
  <w:style w:type="character" w:styleId="Forte">
    <w:name w:val="Strong"/>
    <w:basedOn w:val="Fontepargpadro"/>
    <w:uiPriority w:val="22"/>
    <w:qFormat/>
    <w:rsid w:val="00800DA9"/>
    <w:rPr>
      <w:b/>
      <w:bCs/>
    </w:rPr>
  </w:style>
  <w:style w:type="character" w:styleId="Hyperlink">
    <w:name w:val="Hyperlink"/>
    <w:basedOn w:val="Fontepargpadro"/>
    <w:uiPriority w:val="99"/>
    <w:unhideWhenUsed/>
    <w:rsid w:val="00E810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A6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8B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3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3E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3E5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3E5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mmarcadores">
    <w:name w:val="List Bullet"/>
    <w:basedOn w:val="Normal"/>
    <w:uiPriority w:val="99"/>
    <w:unhideWhenUsed/>
    <w:rsid w:val="00FC4ED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AF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8291-ED07-42AD-8268-A0EF572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3957667</cp:lastModifiedBy>
  <cp:revision>2</cp:revision>
  <cp:lastPrinted>2018-03-19T17:52:00Z</cp:lastPrinted>
  <dcterms:created xsi:type="dcterms:W3CDTF">2018-03-19T17:56:00Z</dcterms:created>
  <dcterms:modified xsi:type="dcterms:W3CDTF">2018-03-19T17:56:00Z</dcterms:modified>
</cp:coreProperties>
</file>