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5A" w:rsidRDefault="0044345A">
      <w:pPr>
        <w:pStyle w:val="Corpodetexto"/>
        <w:spacing w:before="1"/>
        <w:rPr>
          <w:sz w:val="20"/>
        </w:rPr>
      </w:pPr>
    </w:p>
    <w:p w:rsidR="0044345A" w:rsidRDefault="00F538D0">
      <w:pPr>
        <w:spacing w:before="74"/>
        <w:ind w:left="1890" w:right="2038" w:firstLine="578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-144196</wp:posOffset>
            </wp:positionV>
            <wp:extent cx="885825" cy="653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5925184</wp:posOffset>
            </wp:positionH>
            <wp:positionV relativeFrom="paragraph">
              <wp:posOffset>-17831</wp:posOffset>
            </wp:positionV>
            <wp:extent cx="969644" cy="3975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4" cy="39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 DO ESTADO DE SANTA CATARINA – UDESC CENTRO DE EDUCAÇÃO SUPERIOR DO ALTO VALE DO ITAJAÍ – CEAVI</w:t>
      </w:r>
    </w:p>
    <w:p w:rsidR="0044345A" w:rsidRDefault="0044345A">
      <w:pPr>
        <w:pStyle w:val="Corpodetexto"/>
        <w:spacing w:before="2"/>
        <w:rPr>
          <w:sz w:val="21"/>
        </w:rPr>
      </w:pPr>
      <w:r w:rsidRPr="004434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1pt;margin-top:14.4pt;width:493.3pt;height:16.35pt;z-index:251648512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spacing w:before="18"/>
                    <w:ind w:left="3805" w:right="38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PLANO DE ENSINO</w:t>
                  </w:r>
                </w:p>
              </w:txbxContent>
            </v:textbox>
            <w10:wrap type="topAndBottom" anchorx="page"/>
          </v:shape>
        </w:pict>
      </w:r>
      <w:r w:rsidRPr="0044345A">
        <w:pict>
          <v:shape id="_x0000_s1063" type="#_x0000_t202" style="position:absolute;margin-left:51pt;margin-top:45pt;width:493.3pt;height:16.35pt;z-index:251649536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DEPARTAMENTO: </w:t>
                  </w:r>
                  <w:proofErr w:type="spellStart"/>
                  <w:r>
                    <w:rPr>
                      <w:sz w:val="24"/>
                    </w:rPr>
                    <w:t>Ciências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Contábeis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44345A">
        <w:pict>
          <v:shape id="_x0000_s1062" type="#_x0000_t202" style="position:absolute;margin-left:51pt;margin-top:75.6pt;width:493.3pt;height:16.35pt;z-index:251650560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tabs>
                      <w:tab w:val="left" w:pos="7189"/>
                    </w:tabs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DISCIPLINA: </w:t>
                  </w:r>
                  <w:proofErr w:type="spellStart"/>
                  <w:r>
                    <w:rPr>
                      <w:sz w:val="24"/>
                    </w:rPr>
                    <w:t>Filosofia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da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Ciência</w:t>
                  </w:r>
                  <w:proofErr w:type="spell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SIGLA: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21FIC</w:t>
                  </w:r>
                </w:p>
              </w:txbxContent>
            </v:textbox>
            <w10:wrap type="topAndBottom" anchorx="page"/>
          </v:shape>
        </w:pict>
      </w:r>
      <w:r w:rsidRPr="0044345A">
        <w:pict>
          <v:group id="_x0000_s1056" style="position:absolute;margin-left:51pt;margin-top:105.75pt;width:495pt;height:17.3pt;z-index:251651584;mso-wrap-distance-left:0;mso-wrap-distance-right:0;mso-position-horizontal-relative:page" coordorigin="1020,2115" coordsize="9900,346">
            <v:line id="_x0000_s1061" style="position:absolute" from="1025,2124" to="10915,2124" strokeweight=".48pt"/>
            <v:line id="_x0000_s1060" style="position:absolute" from="1025,2451" to="10915,2451" strokeweight=".48pt"/>
            <v:line id="_x0000_s1059" style="position:absolute" from="10915,2120" to="10915,2456" strokeweight=".48pt"/>
            <v:shape id="_x0000_s1058" type="#_x0000_t202" style="position:absolute;left:1133;top:2174;width:3464;height:240" filled="f" stroked="f">
              <v:textbox inset="0,0,0,0">
                <w:txbxContent>
                  <w:p w:rsidR="0044345A" w:rsidRDefault="00F538D0">
                    <w:pPr>
                      <w:spacing w:line="240" w:lineRule="exact"/>
                      <w:ind w:right="-12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PROFESSOR: </w:t>
                    </w:r>
                    <w:r>
                      <w:rPr>
                        <w:sz w:val="24"/>
                      </w:rPr>
                      <w:t>Fernando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Scheeffer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6940;top:2174;width:3852;height:240" filled="f" stroked="f">
              <v:textbox inset="0,0,0,0">
                <w:txbxContent>
                  <w:p w:rsidR="0044345A" w:rsidRDefault="00F538D0">
                    <w:pPr>
                      <w:spacing w:line="240" w:lineRule="exact"/>
                      <w:ind w:right="-1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sz w:val="24"/>
                        </w:rPr>
                        <w:t>fernando.scheeffer@udesc.br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 w:rsidRPr="0044345A">
        <w:pict>
          <v:shape id="_x0000_s1055" type="#_x0000_t202" style="position:absolute;margin-left:54pt;margin-top:136.8pt;width:490.3pt;height:16.35pt;z-index:251652608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tabs>
                      <w:tab w:val="left" w:pos="6183"/>
                      <w:tab w:val="left" w:pos="8411"/>
                    </w:tabs>
                    <w:spacing w:before="13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CARGA HORÁRIA TOTAL: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36h/a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TEORIA: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36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PRÁTICA:</w:t>
                  </w:r>
                </w:p>
              </w:txbxContent>
            </v:textbox>
            <w10:wrap type="topAndBottom" anchorx="page"/>
          </v:shape>
        </w:pict>
      </w:r>
      <w:r w:rsidRPr="0044345A">
        <w:pict>
          <v:shape id="_x0000_s1054" type="#_x0000_t202" style="position:absolute;margin-left:51pt;margin-top:167.4pt;width:493.3pt;height:16.35pt;z-index:251653632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spacing w:before="13"/>
                    <w:ind w:left="10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CURSO: </w:t>
                  </w:r>
                  <w:proofErr w:type="spellStart"/>
                  <w:r>
                    <w:rPr>
                      <w:sz w:val="24"/>
                    </w:rPr>
                    <w:t>Ciências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Contábeis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44345A">
        <w:pict>
          <v:shape id="_x0000_s1053" type="#_x0000_t202" style="position:absolute;margin-left:54pt;margin-top:198.05pt;width:490.3pt;height:16.35pt;z-index:251654656;mso-wrap-distance-left:0;mso-wrap-distance-right:0;mso-position-horizontal-relative:page" filled="f" strokeweight=".48pt">
            <v:textbox inset="0,0,0,0">
              <w:txbxContent>
                <w:p w:rsidR="0044345A" w:rsidRDefault="00F538D0">
                  <w:pPr>
                    <w:tabs>
                      <w:tab w:val="left" w:pos="5713"/>
                    </w:tabs>
                    <w:spacing w:before="13"/>
                    <w:ind w:left="4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SEMESTRE/ANO:</w:t>
                  </w:r>
                  <w:r>
                    <w:rPr>
                      <w:b/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  <w:r w:rsidR="003961D7">
                    <w:rPr>
                      <w:sz w:val="24"/>
                    </w:rPr>
                    <w:t>I</w:t>
                  </w:r>
                  <w:r>
                    <w:rPr>
                      <w:sz w:val="24"/>
                    </w:rPr>
                    <w:t>/2016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PRÉ-REQUISITOS: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Não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4345A" w:rsidRDefault="0044345A">
      <w:pPr>
        <w:pStyle w:val="Corpodetexto"/>
        <w:rPr>
          <w:sz w:val="18"/>
        </w:rPr>
      </w:pPr>
    </w:p>
    <w:p w:rsidR="0044345A" w:rsidRDefault="0044345A">
      <w:pPr>
        <w:pStyle w:val="Corpodetexto"/>
        <w:rPr>
          <w:sz w:val="18"/>
        </w:rPr>
      </w:pPr>
    </w:p>
    <w:p w:rsidR="0044345A" w:rsidRDefault="0044345A">
      <w:pPr>
        <w:pStyle w:val="Corpodetexto"/>
        <w:spacing w:before="7"/>
        <w:rPr>
          <w:sz w:val="17"/>
        </w:rPr>
      </w:pPr>
    </w:p>
    <w:p w:rsidR="0044345A" w:rsidRDefault="0044345A">
      <w:pPr>
        <w:pStyle w:val="Corpodetexto"/>
        <w:spacing w:before="7"/>
        <w:rPr>
          <w:sz w:val="17"/>
        </w:rPr>
      </w:pPr>
    </w:p>
    <w:p w:rsidR="0044345A" w:rsidRDefault="0044345A">
      <w:pPr>
        <w:pStyle w:val="Corpodetexto"/>
        <w:rPr>
          <w:sz w:val="18"/>
        </w:rPr>
      </w:pPr>
    </w:p>
    <w:p w:rsidR="0044345A" w:rsidRDefault="0044345A">
      <w:pPr>
        <w:pStyle w:val="Corpodetexto"/>
        <w:rPr>
          <w:sz w:val="18"/>
        </w:rPr>
      </w:pPr>
    </w:p>
    <w:p w:rsidR="0044345A" w:rsidRDefault="0044345A">
      <w:pPr>
        <w:pStyle w:val="Corpodetexto"/>
        <w:spacing w:before="2"/>
        <w:rPr>
          <w:sz w:val="15"/>
        </w:rPr>
      </w:pPr>
    </w:p>
    <w:p w:rsidR="0044345A" w:rsidRDefault="00F538D0">
      <w:pPr>
        <w:pStyle w:val="Heading1"/>
        <w:spacing w:after="3"/>
        <w:ind w:right="2038"/>
      </w:pPr>
      <w:r>
        <w:t>OBJETIVO GERAL DO CURSO: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52" type="#_x0000_t202" style="width:489.1pt;height:55.7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pStyle w:val="Corpodetexto"/>
                    <w:ind w:left="103" w:right="102"/>
                    <w:jc w:val="both"/>
                  </w:pPr>
                  <w:proofErr w:type="spellStart"/>
                  <w:r>
                    <w:t>Formar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profissionais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habilitados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exercício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contábil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proativos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críticos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reflexivos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promovam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desenvolvimento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sustentável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organizações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sociedade</w:t>
                  </w:r>
                  <w:proofErr w:type="spellEnd"/>
                  <w:r>
                    <w:t xml:space="preserve">, com </w:t>
                  </w:r>
                  <w:proofErr w:type="spellStart"/>
                  <w:r>
                    <w:t>senso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responsabilidade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competência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criatividade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ética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iniciativa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capacitados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gerenciar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informações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assessorando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tomada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decisões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spacing w:before="4"/>
        <w:rPr>
          <w:b/>
          <w:sz w:val="15"/>
        </w:rPr>
      </w:pPr>
    </w:p>
    <w:p w:rsidR="0044345A" w:rsidRDefault="00F538D0">
      <w:pPr>
        <w:pStyle w:val="Heading1"/>
        <w:spacing w:after="3"/>
        <w:ind w:right="2038"/>
      </w:pPr>
      <w:r>
        <w:t>EMENTA: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51" type="#_x0000_t202" style="width:489.1pt;height:69.65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pStyle w:val="Corpodetexto"/>
                    <w:ind w:left="103" w:right="109"/>
                    <w:jc w:val="both"/>
                  </w:pPr>
                  <w:proofErr w:type="spellStart"/>
                  <w:proofErr w:type="gramStart"/>
                  <w:r>
                    <w:t>Epistemologia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Formas</w:t>
                  </w:r>
                  <w:proofErr w:type="spellEnd"/>
                  <w:r>
                    <w:t xml:space="preserve"> de se </w:t>
                  </w:r>
                  <w:proofErr w:type="spellStart"/>
                  <w:r>
                    <w:t>explicar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realidade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Mitologia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Filosofia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Ciência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Conceito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objeto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caráter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Filosofia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Método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Filosofia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Filosofia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como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reflexão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crítica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Filosofia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problemas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Lógica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silogismo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Senso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comum</w:t>
                  </w:r>
                  <w:proofErr w:type="spellEnd"/>
                  <w:r>
                    <w:t xml:space="preserve">. O </w:t>
                  </w:r>
                  <w:proofErr w:type="spellStart"/>
                  <w:r>
                    <w:t>método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científic</w:t>
                  </w:r>
                  <w:r>
                    <w:t>o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Os </w:t>
                  </w:r>
                  <w:proofErr w:type="spellStart"/>
                  <w:r>
                    <w:t>mitos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ciência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Verdade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Realidade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Elementos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Filosofia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política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Técnica</w:t>
                  </w:r>
                  <w:proofErr w:type="spellEnd"/>
                  <w:r>
                    <w:t xml:space="preserve"> e arte.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Ideologia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sentido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amplo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restrito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Alienação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spacing w:before="9"/>
        <w:rPr>
          <w:b/>
          <w:sz w:val="14"/>
        </w:rPr>
      </w:pPr>
    </w:p>
    <w:p w:rsidR="0044345A" w:rsidRDefault="00F538D0">
      <w:pPr>
        <w:pStyle w:val="Heading1"/>
        <w:ind w:right="2038"/>
      </w:pPr>
      <w:r>
        <w:t>OBJETIVO GERAL DA DISCIPLINA:</w:t>
      </w:r>
    </w:p>
    <w:p w:rsidR="0044345A" w:rsidRDefault="0044345A">
      <w:pPr>
        <w:pStyle w:val="Corpodetexto"/>
        <w:ind w:left="667"/>
        <w:rPr>
          <w:sz w:val="20"/>
        </w:rPr>
      </w:pPr>
      <w:r w:rsidRPr="0044345A">
        <w:rPr>
          <w:sz w:val="20"/>
        </w:rPr>
      </w:r>
      <w:r>
        <w:rPr>
          <w:sz w:val="20"/>
        </w:rPr>
        <w:pict>
          <v:group id="_x0000_s1044" style="width:489.6pt;height:17.8pt;mso-position-horizontal-relative:char;mso-position-vertical-relative:line" coordsize="9792,356">
            <v:line id="_x0000_s1050" style="position:absolute" from="12,19" to="9782,19" strokeweight=".48pt"/>
            <v:line id="_x0000_s1049" style="position:absolute" from="10,10" to="9782,10" strokeweight=".48pt"/>
            <v:line id="_x0000_s1048" style="position:absolute" from="12,346" to="9782,346" strokeweight=".16936mm"/>
            <v:line id="_x0000_s1047" style="position:absolute" from="5,5" to="5,351" strokeweight=".48pt"/>
            <v:line id="_x0000_s1046" style="position:absolute" from="9787,5" to="9787,351" strokeweight=".48pt"/>
            <v:shape id="_x0000_s1045" type="#_x0000_t202" style="position:absolute;left:5;top:15;width:9782;height:332" filled="f" stroked="f">
              <v:textbox inset="0,0,0,0">
                <w:txbxContent>
                  <w:p w:rsidR="0044345A" w:rsidRDefault="00F538D0">
                    <w:pPr>
                      <w:spacing w:before="23"/>
                      <w:ind w:left="107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Apresentar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enquanto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ferramenta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para</w:t>
                    </w:r>
                    <w:proofErr w:type="spellEnd"/>
                    <w:r>
                      <w:rPr>
                        <w:sz w:val="24"/>
                      </w:rPr>
                      <w:t xml:space="preserve"> o </w:t>
                    </w:r>
                    <w:proofErr w:type="spellStart"/>
                    <w:r>
                      <w:rPr>
                        <w:sz w:val="24"/>
                      </w:rPr>
                      <w:t>despertar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crítico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diante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realidade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ciência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4345A" w:rsidRDefault="0044345A">
      <w:pPr>
        <w:pStyle w:val="Corpodetexto"/>
        <w:spacing w:before="6"/>
        <w:rPr>
          <w:b/>
          <w:sz w:val="14"/>
        </w:rPr>
      </w:pPr>
    </w:p>
    <w:p w:rsidR="0044345A" w:rsidRDefault="00F538D0">
      <w:pPr>
        <w:spacing w:before="69" w:after="3"/>
        <w:ind w:left="672" w:right="2038"/>
        <w:rPr>
          <w:b/>
          <w:sz w:val="24"/>
        </w:rPr>
      </w:pPr>
      <w:r>
        <w:rPr>
          <w:b/>
          <w:sz w:val="24"/>
        </w:rPr>
        <w:t>OBJETIVOS ESP</w:t>
      </w:r>
      <w:r>
        <w:rPr>
          <w:b/>
          <w:sz w:val="24"/>
        </w:rPr>
        <w:t>ECÍFICOS/DISCIPLINA: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43" type="#_x0000_t202" style="width:489.1pt;height:55.7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pStyle w:val="Corpodetexto"/>
                    <w:spacing w:line="268" w:lineRule="exact"/>
                    <w:ind w:left="103"/>
                  </w:pPr>
                  <w:r>
                    <w:t xml:space="preserve">. </w:t>
                  </w:r>
                  <w:proofErr w:type="spellStart"/>
                  <w:r>
                    <w:t>Propiciar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fundamentos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Filosofia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enquanto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método</w:t>
                  </w:r>
                  <w:proofErr w:type="spellEnd"/>
                  <w:r>
                    <w:t xml:space="preserve"> e forma de se </w:t>
                  </w:r>
                  <w:proofErr w:type="spellStart"/>
                  <w:r>
                    <w:t>interpretar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realidade</w:t>
                  </w:r>
                  <w:proofErr w:type="spellEnd"/>
                  <w:r>
                    <w:t>;</w:t>
                  </w:r>
                </w:p>
                <w:p w:rsidR="0044345A" w:rsidRDefault="00F538D0">
                  <w:pPr>
                    <w:pStyle w:val="Corpodetexto"/>
                    <w:ind w:left="103"/>
                  </w:pPr>
                  <w:r>
                    <w:t xml:space="preserve">. </w:t>
                  </w:r>
                  <w:proofErr w:type="spellStart"/>
                  <w:r>
                    <w:t>Despertar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senso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crítico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meio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pensamento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filosófico</w:t>
                  </w:r>
                  <w:proofErr w:type="spellEnd"/>
                  <w:r>
                    <w:t>;</w:t>
                  </w:r>
                </w:p>
                <w:p w:rsidR="0044345A" w:rsidRDefault="00F538D0">
                  <w:pPr>
                    <w:pStyle w:val="Corpodetexto"/>
                    <w:ind w:left="103"/>
                  </w:pPr>
                  <w:r>
                    <w:t xml:space="preserve">. </w:t>
                  </w:r>
                  <w:proofErr w:type="spellStart"/>
                  <w:r>
                    <w:t>Discutir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diversos</w:t>
                  </w:r>
                  <w:proofErr w:type="spellEnd"/>
                  <w:r>
                    <w:t xml:space="preserve"> à </w:t>
                  </w:r>
                  <w:proofErr w:type="spellStart"/>
                  <w:proofErr w:type="gramStart"/>
                  <w:r>
                    <w:t>luz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Filosofia</w:t>
                  </w:r>
                  <w:proofErr w:type="spellEnd"/>
                  <w:r>
                    <w:t>/</w:t>
                  </w:r>
                  <w:proofErr w:type="spellStart"/>
                  <w:r>
                    <w:t>razão</w:t>
                  </w:r>
                  <w:proofErr w:type="spellEnd"/>
                  <w:r>
                    <w:t>;</w:t>
                  </w:r>
                </w:p>
                <w:p w:rsidR="0044345A" w:rsidRDefault="00F538D0">
                  <w:pPr>
                    <w:pStyle w:val="Corpodetexto"/>
                    <w:ind w:left="103"/>
                  </w:pPr>
                  <w:r>
                    <w:t xml:space="preserve">. </w:t>
                  </w:r>
                  <w:proofErr w:type="spellStart"/>
                  <w:proofErr w:type="gramStart"/>
                  <w:r>
                    <w:t>Proporcionar</w:t>
                  </w:r>
                  <w:proofErr w:type="spellEnd"/>
                  <w:r>
                    <w:t xml:space="preserve"> um </w:t>
                  </w:r>
                  <w:proofErr w:type="spellStart"/>
                  <w:r>
                    <w:t>olhar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crítico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ciência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desdobramentos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spacing w:before="4"/>
        <w:rPr>
          <w:b/>
          <w:sz w:val="15"/>
        </w:rPr>
      </w:pPr>
    </w:p>
    <w:p w:rsidR="0044345A" w:rsidRDefault="00F538D0">
      <w:pPr>
        <w:pStyle w:val="Heading1"/>
        <w:spacing w:before="70" w:after="3"/>
        <w:ind w:right="2038"/>
      </w:pPr>
      <w:r>
        <w:t>CRONOGRAMA DAS ATIVIDADES:</w:t>
      </w:r>
    </w:p>
    <w:p w:rsidR="0044345A" w:rsidRDefault="0044345A">
      <w:pPr>
        <w:tabs>
          <w:tab w:val="left" w:pos="668"/>
        </w:tabs>
        <w:ind w:left="106"/>
        <w:rPr>
          <w:sz w:val="20"/>
        </w:rPr>
      </w:pPr>
      <w:r w:rsidRPr="0044345A">
        <w:rPr>
          <w:position w:val="54"/>
          <w:sz w:val="20"/>
        </w:rPr>
      </w:r>
      <w:r w:rsidRPr="0044345A">
        <w:rPr>
          <w:position w:val="54"/>
          <w:sz w:val="20"/>
        </w:rPr>
        <w:pict>
          <v:group id="_x0000_s1041" style="width:.75pt;height:13.95pt;mso-position-horizontal-relative:char;mso-position-vertical-relative:line" coordsize="15,279">
            <v:line id="_x0000_s1042" style="position:absolute" from="8,7" to="8,271" strokeweight=".72pt"/>
            <w10:wrap type="none"/>
            <w10:anchorlock/>
          </v:group>
        </w:pict>
      </w:r>
      <w:r w:rsidR="00F538D0">
        <w:rPr>
          <w:position w:val="54"/>
          <w:sz w:val="20"/>
        </w:rPr>
        <w:tab/>
      </w:r>
      <w:r w:rsidRPr="0044345A">
        <w:rPr>
          <w:sz w:val="20"/>
        </w:rPr>
      </w:r>
      <w:r w:rsidRPr="0044345A">
        <w:rPr>
          <w:sz w:val="20"/>
        </w:rPr>
        <w:pict>
          <v:shape id="_x0000_s1040" type="#_x0000_t202" style="width:482.75pt;height:149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78"/>
                    <w:gridCol w:w="1601"/>
                    <w:gridCol w:w="6661"/>
                  </w:tblGrid>
                  <w:tr w:rsidR="0044345A">
                    <w:trPr>
                      <w:trHeight w:hRule="exact" w:val="274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63" w:lineRule="exact"/>
                          <w:ind w:left="389" w:right="39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Data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63" w:lineRule="exact"/>
                          <w:ind w:left="188" w:right="185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Horário</w:t>
                        </w:r>
                        <w:proofErr w:type="spellEnd"/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63" w:lineRule="exact"/>
                          <w:ind w:left="1972"/>
                          <w:jc w:val="left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Cronograma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atividades</w:t>
                        </w:r>
                        <w:proofErr w:type="spellEnd"/>
                      </w:p>
                    </w:tc>
                  </w:tr>
                  <w:tr w:rsidR="0044345A">
                    <w:trPr>
                      <w:trHeight w:hRule="exact" w:val="540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39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02/08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18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20:40-22:20</w:t>
                        </w:r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42" w:lineRule="auto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sz w:val="23"/>
                          </w:rPr>
                          <w:t>Apresentação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do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plano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3"/>
                          </w:rPr>
                          <w:t>ensino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3"/>
                          </w:rPr>
                          <w:t>conteúdos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</w:rPr>
                          <w:t>metodologia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3"/>
                          </w:rPr>
                          <w:t>sistema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3"/>
                          </w:rPr>
                          <w:t>avaliação</w:t>
                        </w:r>
                        <w:proofErr w:type="spellEnd"/>
                        <w:r>
                          <w:rPr>
                            <w:sz w:val="23"/>
                          </w:rPr>
                          <w:t>).</w:t>
                        </w:r>
                      </w:p>
                    </w:tc>
                  </w:tr>
                  <w:tr w:rsidR="0044345A">
                    <w:trPr>
                      <w:trHeight w:hRule="exact" w:val="286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39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09/08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18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20:40-22:20</w:t>
                        </w:r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sz w:val="23"/>
                          </w:rPr>
                          <w:t>Introdução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sz w:val="23"/>
                          </w:rPr>
                          <w:t>teoria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23"/>
                          </w:rPr>
                          <w:t>conhecimento</w:t>
                        </w:r>
                        <w:proofErr w:type="spellEnd"/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</w:tr>
                  <w:tr w:rsidR="0044345A">
                    <w:trPr>
                      <w:trHeight w:hRule="exact" w:val="540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39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16/08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18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20:40-22:20</w:t>
                        </w:r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sz w:val="23"/>
                          </w:rPr>
                          <w:t>Formas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de se </w:t>
                        </w:r>
                        <w:proofErr w:type="spellStart"/>
                        <w:r>
                          <w:rPr>
                            <w:sz w:val="23"/>
                          </w:rPr>
                          <w:t>explicar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3"/>
                          </w:rPr>
                          <w:t>realidade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3"/>
                          </w:rPr>
                          <w:t>conhecimento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mítico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ou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religioso</w:t>
                        </w:r>
                        <w:proofErr w:type="spellEnd"/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</w:tr>
                  <w:tr w:rsidR="0044345A">
                    <w:trPr>
                      <w:trHeight w:hRule="exact" w:val="802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39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23/08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68" w:lineRule="exact"/>
                          <w:ind w:left="18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20:40-22:20</w:t>
                        </w:r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40" w:lineRule="auto"/>
                          <w:ind w:right="9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sz w:val="23"/>
                          </w:rPr>
                          <w:t>Filosofia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3"/>
                          </w:rPr>
                          <w:t>definição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</w:rPr>
                          <w:t>método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</w:rPr>
                          <w:t>origem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3"/>
                          </w:rPr>
                          <w:t>utilidade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). </w:t>
                        </w:r>
                        <w:proofErr w:type="spellStart"/>
                        <w:r>
                          <w:rPr>
                            <w:sz w:val="23"/>
                          </w:rPr>
                          <w:t>Leitura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obrigatória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3"/>
                          </w:rPr>
                          <w:t>entrega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3"/>
                          </w:rPr>
                          <w:t>questões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23"/>
                          </w:rPr>
                          <w:t>texto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3"/>
                          </w:rPr>
                          <w:t>Introdução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(LEGUIZAMÓN, 2007, p. 06-09) </w:t>
                        </w:r>
                        <w:r>
                          <w:rPr>
                            <w:color w:val="B5082D"/>
                            <w:sz w:val="23"/>
                            <w:u w:val="single" w:color="B5082D"/>
                          </w:rPr>
                          <w:t>– L1</w:t>
                        </w:r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</w:tr>
                  <w:tr w:rsidR="0044345A">
                    <w:trPr>
                      <w:trHeight w:hRule="exact" w:val="540"/>
                    </w:trPr>
                    <w:tc>
                      <w:tcPr>
                        <w:tcW w:w="1378" w:type="dxa"/>
                      </w:tcPr>
                      <w:p w:rsidR="0044345A" w:rsidRDefault="00F538D0">
                        <w:pPr>
                          <w:pStyle w:val="TableParagraph"/>
                          <w:spacing w:line="270" w:lineRule="exact"/>
                          <w:ind w:left="39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27/08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44345A" w:rsidRDefault="00F538D0">
                        <w:pPr>
                          <w:pStyle w:val="TableParagraph"/>
                          <w:spacing w:line="270" w:lineRule="exact"/>
                          <w:ind w:left="18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20:40-22:20</w:t>
                        </w:r>
                      </w:p>
                    </w:tc>
                    <w:tc>
                      <w:tcPr>
                        <w:tcW w:w="6661" w:type="dxa"/>
                      </w:tcPr>
                      <w:p w:rsidR="0044345A" w:rsidRDefault="00F538D0">
                        <w:pPr>
                          <w:pStyle w:val="TableParagraph"/>
                          <w:spacing w:line="264" w:lineRule="exact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5. Para </w:t>
                        </w:r>
                        <w:proofErr w:type="spellStart"/>
                        <w:r>
                          <w:rPr>
                            <w:sz w:val="23"/>
                          </w:rPr>
                          <w:t>que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Filosofia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sz w:val="23"/>
                          </w:rPr>
                          <w:t>Leitura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complementar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23"/>
                          </w:rPr>
                          <w:t>livro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"Como me </w:t>
                        </w: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tornei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3"/>
                          </w:rPr>
                          <w:t>estúpido</w:t>
                        </w:r>
                        <w:proofErr w:type="spellEnd"/>
                        <w:proofErr w:type="gramEnd"/>
                        <w:r>
                          <w:rPr>
                            <w:sz w:val="23"/>
                          </w:rPr>
                          <w:t xml:space="preserve">  (Martin  Page).  Aula  à  </w:t>
                        </w:r>
                        <w:proofErr w:type="spellStart"/>
                        <w:r>
                          <w:rPr>
                            <w:sz w:val="23"/>
                          </w:rPr>
                          <w:t>distância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3"/>
                          </w:rPr>
                          <w:t>referente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 à 30/08</w:t>
                        </w:r>
                      </w:p>
                    </w:tc>
                  </w:tr>
                </w:tbl>
                <w:p w:rsidR="0044345A" w:rsidRDefault="0044345A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rPr>
          <w:sz w:val="20"/>
        </w:rPr>
        <w:sectPr w:rsidR="0044345A">
          <w:type w:val="continuous"/>
          <w:pgSz w:w="11910" w:h="16850"/>
          <w:pgMar w:top="82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8"/>
        <w:gridCol w:w="1601"/>
        <w:gridCol w:w="6661"/>
      </w:tblGrid>
      <w:tr w:rsidR="0044345A">
        <w:trPr>
          <w:trHeight w:hRule="exact" w:val="276"/>
        </w:trPr>
        <w:tc>
          <w:tcPr>
            <w:tcW w:w="1378" w:type="dxa"/>
          </w:tcPr>
          <w:p w:rsidR="0044345A" w:rsidRDefault="0044345A"/>
        </w:tc>
        <w:tc>
          <w:tcPr>
            <w:tcW w:w="1601" w:type="dxa"/>
          </w:tcPr>
          <w:p w:rsidR="0044345A" w:rsidRDefault="0044345A"/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3" w:lineRule="exact"/>
              <w:jc w:val="left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proofErr w:type="gramStart"/>
            <w:r>
              <w:rPr>
                <w:sz w:val="23"/>
              </w:rPr>
              <w:t>evento</w:t>
            </w:r>
            <w:proofErr w:type="spellEnd"/>
            <w:proofErr w:type="gramEnd"/>
            <w:r>
              <w:rPr>
                <w:sz w:val="23"/>
              </w:rPr>
              <w:t xml:space="preserve"> MG).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06/09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6. </w:t>
            </w:r>
            <w:proofErr w:type="spellStart"/>
            <w:r>
              <w:rPr>
                <w:sz w:val="23"/>
              </w:rPr>
              <w:t>Cosmogonia</w:t>
            </w:r>
            <w:proofErr w:type="spellEnd"/>
            <w:r>
              <w:rPr>
                <w:sz w:val="23"/>
              </w:rPr>
              <w:t xml:space="preserve"> x </w:t>
            </w:r>
            <w:proofErr w:type="spellStart"/>
            <w:r>
              <w:rPr>
                <w:sz w:val="23"/>
              </w:rPr>
              <w:t>cosmologia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uma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questão</w:t>
            </w:r>
            <w:proofErr w:type="spellEnd"/>
            <w:r>
              <w:rPr>
                <w:sz w:val="23"/>
              </w:rPr>
              <w:t xml:space="preserve"> central </w:t>
            </w:r>
            <w:proofErr w:type="spellStart"/>
            <w:r>
              <w:rPr>
                <w:sz w:val="23"/>
              </w:rPr>
              <w:t>na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Filosofia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13/09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Ciência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definição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método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Entrega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questões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B5082D"/>
                <w:sz w:val="24"/>
                <w:u w:val="single" w:color="B5082D"/>
              </w:rPr>
              <w:t>(L2)</w:t>
            </w:r>
            <w:r>
              <w:rPr>
                <w:sz w:val="24"/>
              </w:rPr>
              <w:t>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20/09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Tipos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raciocínio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falácias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argumentativas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spacing w:line="253" w:lineRule="exact"/>
              <w:ind w:left="390" w:right="388"/>
              <w:rPr>
                <w:sz w:val="23"/>
              </w:rPr>
            </w:pPr>
            <w:r>
              <w:rPr>
                <w:sz w:val="23"/>
              </w:rPr>
              <w:t>27/09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spacing w:line="262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345A">
        <w:trPr>
          <w:trHeight w:hRule="exact" w:val="288"/>
        </w:trPr>
        <w:tc>
          <w:tcPr>
            <w:tcW w:w="1378" w:type="dxa"/>
          </w:tcPr>
          <w:p w:rsidR="0044345A" w:rsidRDefault="00F538D0">
            <w:pPr>
              <w:pStyle w:val="TableParagraph"/>
              <w:spacing w:line="262" w:lineRule="exact"/>
              <w:ind w:left="390" w:right="390"/>
              <w:rPr>
                <w:sz w:val="24"/>
              </w:rPr>
            </w:pPr>
            <w:r>
              <w:rPr>
                <w:sz w:val="24"/>
              </w:rPr>
              <w:t>04/10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spacing w:line="262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3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10. </w:t>
            </w:r>
            <w:proofErr w:type="spellStart"/>
            <w:r>
              <w:rPr>
                <w:sz w:val="23"/>
              </w:rPr>
              <w:t>Prova</w:t>
            </w:r>
            <w:proofErr w:type="spellEnd"/>
            <w:r>
              <w:rPr>
                <w:sz w:val="23"/>
              </w:rPr>
              <w:t xml:space="preserve"> 1 (P1).</w:t>
            </w:r>
          </w:p>
        </w:tc>
      </w:tr>
      <w:tr w:rsidR="0044345A">
        <w:trPr>
          <w:trHeight w:hRule="exact" w:val="562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11/10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11.  </w:t>
            </w:r>
            <w:proofErr w:type="spellStart"/>
            <w:r>
              <w:rPr>
                <w:sz w:val="24"/>
              </w:rPr>
              <w:t>Ceticismo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proofErr w:type="gramStart"/>
            <w:r>
              <w:rPr>
                <w:sz w:val="24"/>
              </w:rPr>
              <w:t>Leitura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obrigatória</w:t>
            </w:r>
            <w:proofErr w:type="spellEnd"/>
            <w:proofErr w:type="gramEnd"/>
            <w:r>
              <w:rPr>
                <w:sz w:val="24"/>
              </w:rPr>
              <w:t xml:space="preserve">  de  Smith  (2004,  p.  07-18) e</w:t>
            </w:r>
          </w:p>
          <w:p w:rsidR="0044345A" w:rsidRDefault="00F538D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entrega</w:t>
            </w:r>
            <w:proofErr w:type="spellEnd"/>
            <w:proofErr w:type="gram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questões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B5082D"/>
                <w:sz w:val="24"/>
                <w:u w:val="single" w:color="B5082D"/>
              </w:rPr>
              <w:t>(L3)</w:t>
            </w:r>
            <w:r>
              <w:rPr>
                <w:sz w:val="24"/>
              </w:rPr>
              <w:t>.</w:t>
            </w:r>
          </w:p>
        </w:tc>
      </w:tr>
      <w:tr w:rsidR="0044345A">
        <w:trPr>
          <w:trHeight w:hRule="exact" w:val="1068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22/10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40" w:lineRule="auto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 xml:space="preserve">12. Os </w:t>
            </w:r>
            <w:proofErr w:type="spellStart"/>
            <w:r>
              <w:rPr>
                <w:sz w:val="23"/>
              </w:rPr>
              <w:t>mitos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ciência</w:t>
            </w:r>
            <w:proofErr w:type="spellEnd"/>
            <w:r>
              <w:rPr>
                <w:sz w:val="23"/>
              </w:rPr>
              <w:t xml:space="preserve">: um </w:t>
            </w:r>
            <w:proofErr w:type="spellStart"/>
            <w:r>
              <w:rPr>
                <w:sz w:val="23"/>
              </w:rPr>
              <w:t>olhar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crítico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respeito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natureza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afirmações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conceitos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científicos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Leitura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obrigatória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entrega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questões</w:t>
            </w:r>
            <w:proofErr w:type="spellEnd"/>
            <w:r>
              <w:rPr>
                <w:sz w:val="23"/>
              </w:rPr>
              <w:t xml:space="preserve">. Aula à </w:t>
            </w:r>
            <w:proofErr w:type="spellStart"/>
            <w:r>
              <w:rPr>
                <w:sz w:val="23"/>
              </w:rPr>
              <w:t>distância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referente</w:t>
            </w:r>
            <w:proofErr w:type="spellEnd"/>
            <w:r>
              <w:rPr>
                <w:sz w:val="23"/>
              </w:rPr>
              <w:t xml:space="preserve"> à 18/10 (</w:t>
            </w:r>
            <w:proofErr w:type="spellStart"/>
            <w:r>
              <w:rPr>
                <w:sz w:val="23"/>
              </w:rPr>
              <w:t>semana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acadêmica</w:t>
            </w:r>
            <w:proofErr w:type="spellEnd"/>
            <w:r>
              <w:rPr>
                <w:sz w:val="23"/>
              </w:rPr>
              <w:t xml:space="preserve">) </w:t>
            </w:r>
            <w:proofErr w:type="gramStart"/>
            <w:r>
              <w:rPr>
                <w:color w:val="B5082D"/>
                <w:sz w:val="23"/>
                <w:u w:val="single" w:color="B5082D"/>
              </w:rPr>
              <w:t>–  L4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44345A">
        <w:trPr>
          <w:trHeight w:hRule="exact" w:val="562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25/10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13. "</w:t>
            </w:r>
            <w:proofErr w:type="spellStart"/>
            <w:r>
              <w:rPr>
                <w:sz w:val="24"/>
              </w:rPr>
              <w:t>Filosofia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introdução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jogo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suas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regras</w:t>
            </w:r>
            <w:proofErr w:type="spellEnd"/>
            <w:r>
              <w:rPr>
                <w:sz w:val="24"/>
              </w:rPr>
              <w:t>", de</w:t>
            </w:r>
          </w:p>
          <w:p w:rsidR="0044345A" w:rsidRDefault="00F538D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Rubem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Alves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Introdução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leitura</w:t>
            </w:r>
            <w:proofErr w:type="spellEnd"/>
            <w:r>
              <w:rPr>
                <w:sz w:val="24"/>
              </w:rPr>
              <w:t xml:space="preserve"> de um dos </w:t>
            </w:r>
            <w:proofErr w:type="spellStart"/>
            <w:r>
              <w:rPr>
                <w:sz w:val="24"/>
              </w:rPr>
              <w:t>capítulos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B5082D"/>
                <w:sz w:val="24"/>
                <w:u w:val="single" w:color="B5082D"/>
              </w:rPr>
              <w:t>(L5)</w:t>
            </w:r>
            <w:r>
              <w:rPr>
                <w:sz w:val="24"/>
              </w:rPr>
              <w:t>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spacing w:line="261" w:lineRule="exact"/>
              <w:ind w:left="390" w:right="390"/>
              <w:rPr>
                <w:sz w:val="24"/>
              </w:rPr>
            </w:pPr>
            <w:r>
              <w:rPr>
                <w:sz w:val="24"/>
              </w:rPr>
              <w:t>01/11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spacing w:line="261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 As </w:t>
            </w:r>
            <w:proofErr w:type="spellStart"/>
            <w:r>
              <w:rPr>
                <w:sz w:val="24"/>
              </w:rPr>
              <w:t>credenciais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</w:t>
            </w:r>
            <w:proofErr w:type="spellEnd"/>
            <w:r>
              <w:rPr>
                <w:sz w:val="24"/>
              </w:rPr>
              <w:t xml:space="preserve"> (cap. 10, p. 136-150).</w:t>
            </w:r>
          </w:p>
        </w:tc>
      </w:tr>
      <w:tr w:rsidR="0044345A">
        <w:trPr>
          <w:trHeight w:hRule="exact" w:val="562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08/11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 O </w:t>
            </w:r>
            <w:proofErr w:type="spellStart"/>
            <w:r>
              <w:rPr>
                <w:sz w:val="24"/>
              </w:rPr>
              <w:t>senso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comum</w:t>
            </w:r>
            <w:proofErr w:type="spellEnd"/>
            <w:r>
              <w:rPr>
                <w:sz w:val="24"/>
              </w:rPr>
              <w:t xml:space="preserve"> e a </w:t>
            </w:r>
            <w:proofErr w:type="spellStart"/>
            <w:r>
              <w:rPr>
                <w:sz w:val="24"/>
              </w:rPr>
              <w:t>ciência</w:t>
            </w:r>
            <w:proofErr w:type="spellEnd"/>
            <w:r>
              <w:rPr>
                <w:sz w:val="24"/>
              </w:rPr>
              <w:t xml:space="preserve"> (caps. 1 e 2, p. 07-27)/Pescadores e</w:t>
            </w:r>
          </w:p>
          <w:p w:rsidR="0044345A" w:rsidRDefault="00F538D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anzóis</w:t>
            </w:r>
            <w:proofErr w:type="spellEnd"/>
            <w:proofErr w:type="gramEnd"/>
            <w:r>
              <w:rPr>
                <w:sz w:val="24"/>
              </w:rPr>
              <w:t xml:space="preserve"> (cap. 6, p. 75-88).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12/11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16. </w:t>
            </w:r>
            <w:proofErr w:type="spellStart"/>
            <w:r>
              <w:rPr>
                <w:sz w:val="23"/>
              </w:rPr>
              <w:t>Revisão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prova</w:t>
            </w:r>
            <w:proofErr w:type="spellEnd"/>
            <w:r>
              <w:rPr>
                <w:sz w:val="23"/>
              </w:rPr>
              <w:t xml:space="preserve">. Aula à </w:t>
            </w:r>
            <w:proofErr w:type="spellStart"/>
            <w:r>
              <w:rPr>
                <w:sz w:val="23"/>
              </w:rPr>
              <w:t>distância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referente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feriado</w:t>
            </w:r>
            <w:proofErr w:type="spellEnd"/>
            <w:r>
              <w:rPr>
                <w:sz w:val="23"/>
              </w:rPr>
              <w:t xml:space="preserve"> de 15/11.</w:t>
            </w:r>
          </w:p>
        </w:tc>
      </w:tr>
      <w:tr w:rsidR="0044345A">
        <w:trPr>
          <w:trHeight w:hRule="exact" w:val="540"/>
        </w:trPr>
        <w:tc>
          <w:tcPr>
            <w:tcW w:w="1378" w:type="dxa"/>
          </w:tcPr>
          <w:p w:rsidR="0044345A" w:rsidRDefault="00F538D0">
            <w:pPr>
              <w:pStyle w:val="TableParagraph"/>
              <w:spacing w:line="262" w:lineRule="exact"/>
              <w:ind w:left="390" w:right="390"/>
              <w:rPr>
                <w:sz w:val="24"/>
              </w:rPr>
            </w:pPr>
            <w:r>
              <w:rPr>
                <w:sz w:val="24"/>
              </w:rPr>
              <w:t>22/11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spacing w:line="262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40" w:lineRule="auto"/>
              <w:jc w:val="left"/>
              <w:rPr>
                <w:sz w:val="23"/>
              </w:rPr>
            </w:pPr>
            <w:proofErr w:type="gramStart"/>
            <w:r>
              <w:rPr>
                <w:sz w:val="23"/>
              </w:rPr>
              <w:t>17. A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imaginação</w:t>
            </w:r>
            <w:proofErr w:type="spellEnd"/>
            <w:r>
              <w:rPr>
                <w:sz w:val="23"/>
              </w:rPr>
              <w:t xml:space="preserve"> (cap. 9, p. 117-135)/</w:t>
            </w:r>
            <w:proofErr w:type="spellStart"/>
            <w:r>
              <w:rPr>
                <w:sz w:val="23"/>
              </w:rPr>
              <w:t>Verdade</w:t>
            </w:r>
            <w:proofErr w:type="spellEnd"/>
            <w:r>
              <w:rPr>
                <w:sz w:val="23"/>
              </w:rPr>
              <w:t xml:space="preserve"> e </w:t>
            </w:r>
            <w:proofErr w:type="spellStart"/>
            <w:r>
              <w:rPr>
                <w:sz w:val="23"/>
              </w:rPr>
              <w:t>bondade</w:t>
            </w:r>
            <w:proofErr w:type="spellEnd"/>
            <w:r>
              <w:rPr>
                <w:sz w:val="23"/>
              </w:rPr>
              <w:t xml:space="preserve"> (cap. 11, p. 151-172).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29/11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18. </w:t>
            </w:r>
            <w:proofErr w:type="spellStart"/>
            <w:r>
              <w:rPr>
                <w:sz w:val="23"/>
              </w:rPr>
              <w:t>Prova</w:t>
            </w:r>
            <w:proofErr w:type="spellEnd"/>
            <w:r>
              <w:rPr>
                <w:sz w:val="23"/>
              </w:rPr>
              <w:t xml:space="preserve"> 2 (P2).</w:t>
            </w:r>
          </w:p>
        </w:tc>
      </w:tr>
      <w:tr w:rsidR="0044345A">
        <w:trPr>
          <w:trHeight w:hRule="exact" w:val="286"/>
        </w:trPr>
        <w:tc>
          <w:tcPr>
            <w:tcW w:w="1378" w:type="dxa"/>
          </w:tcPr>
          <w:p w:rsidR="0044345A" w:rsidRDefault="00F538D0">
            <w:pPr>
              <w:pStyle w:val="TableParagraph"/>
              <w:spacing w:line="251" w:lineRule="exact"/>
              <w:ind w:left="390" w:right="388"/>
              <w:rPr>
                <w:sz w:val="23"/>
              </w:rPr>
            </w:pPr>
            <w:r>
              <w:rPr>
                <w:sz w:val="23"/>
              </w:rPr>
              <w:t>13/12</w:t>
            </w:r>
          </w:p>
        </w:tc>
        <w:tc>
          <w:tcPr>
            <w:tcW w:w="1601" w:type="dxa"/>
          </w:tcPr>
          <w:p w:rsidR="0044345A" w:rsidRDefault="00F538D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20:40-22:20</w:t>
            </w:r>
          </w:p>
        </w:tc>
        <w:tc>
          <w:tcPr>
            <w:tcW w:w="6661" w:type="dxa"/>
          </w:tcPr>
          <w:p w:rsidR="0044345A" w:rsidRDefault="00F538D0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 xml:space="preserve">19. </w:t>
            </w:r>
            <w:proofErr w:type="spellStart"/>
            <w:r>
              <w:rPr>
                <w:sz w:val="23"/>
              </w:rPr>
              <w:t>Exame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44345A" w:rsidRDefault="0044345A">
      <w:pPr>
        <w:spacing w:line="215" w:lineRule="exact"/>
        <w:ind w:left="672"/>
        <w:rPr>
          <w:sz w:val="20"/>
        </w:rPr>
      </w:pPr>
      <w:r w:rsidRPr="0044345A">
        <w:pict>
          <v:line id="_x0000_s1039" style="position:absolute;left:0;text-align:left;z-index:251655680;mso-position-horizontal-relative:page;mso-position-vertical-relative:page" from="28.7pt,85.2pt" to="28.7pt,99pt" strokeweight=".72pt">
            <w10:wrap anchorx="page" anchory="page"/>
          </v:line>
        </w:pict>
      </w:r>
      <w:r w:rsidRPr="0044345A">
        <w:pict>
          <v:line id="_x0000_s1038" style="position:absolute;left:0;text-align:left;z-index:251656704;mso-position-horizontal-relative:page;mso-position-vertical-relative:page" from="28.7pt,156.25pt" to="28.7pt,170.05pt" strokeweight=".72pt">
            <w10:wrap anchorx="page" anchory="page"/>
          </v:line>
        </w:pict>
      </w:r>
      <w:r w:rsidRPr="0044345A">
        <w:pict>
          <v:line id="_x0000_s1037" style="position:absolute;left:0;text-align:left;z-index:251657728;mso-position-horizontal-relative:page;mso-position-vertical-relative:page" from="28.7pt,196.95pt" to="28.7pt,223.45pt" strokeweight=".72pt">
            <w10:wrap anchorx="page" anchory="page"/>
          </v:line>
        </w:pict>
      </w:r>
      <w:r w:rsidRPr="0044345A">
        <w:pict>
          <v:line id="_x0000_s1036" style="position:absolute;left:0;text-align:left;z-index:251658752;mso-position-horizontal-relative:page;mso-position-vertical-relative:page" from="28.7pt,237.75pt" to="28.7pt,251.55pt" strokeweight=".72pt">
            <w10:wrap anchorx="page" anchory="page"/>
          </v:line>
        </w:pict>
      </w:r>
      <w:r w:rsidR="00F538D0">
        <w:rPr>
          <w:sz w:val="20"/>
        </w:rPr>
        <w:t xml:space="preserve">OBS: As </w:t>
      </w:r>
      <w:proofErr w:type="spellStart"/>
      <w:r w:rsidR="00F538D0">
        <w:rPr>
          <w:sz w:val="20"/>
        </w:rPr>
        <w:t>datas</w:t>
      </w:r>
      <w:proofErr w:type="spellEnd"/>
      <w:r w:rsidR="00F538D0">
        <w:rPr>
          <w:sz w:val="20"/>
        </w:rPr>
        <w:t xml:space="preserve"> e </w:t>
      </w:r>
      <w:proofErr w:type="spellStart"/>
      <w:r w:rsidR="00F538D0">
        <w:rPr>
          <w:sz w:val="20"/>
        </w:rPr>
        <w:t>os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respectivos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conteúdos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poderão</w:t>
      </w:r>
      <w:proofErr w:type="spellEnd"/>
      <w:r w:rsidR="00F538D0">
        <w:rPr>
          <w:sz w:val="20"/>
        </w:rPr>
        <w:t xml:space="preserve"> ser </w:t>
      </w:r>
      <w:proofErr w:type="spellStart"/>
      <w:r w:rsidR="00F538D0">
        <w:rPr>
          <w:sz w:val="20"/>
        </w:rPr>
        <w:t>alterados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quando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houver</w:t>
      </w:r>
      <w:proofErr w:type="spellEnd"/>
      <w:r w:rsidR="00F538D0">
        <w:rPr>
          <w:sz w:val="20"/>
        </w:rPr>
        <w:t xml:space="preserve"> </w:t>
      </w:r>
      <w:proofErr w:type="spellStart"/>
      <w:r w:rsidR="00F538D0">
        <w:rPr>
          <w:sz w:val="20"/>
        </w:rPr>
        <w:t>necessidade</w:t>
      </w:r>
      <w:proofErr w:type="spellEnd"/>
      <w:r w:rsidR="00F538D0">
        <w:rPr>
          <w:sz w:val="20"/>
        </w:rPr>
        <w:t>.</w:t>
      </w:r>
    </w:p>
    <w:p w:rsidR="0044345A" w:rsidRDefault="0044345A">
      <w:pPr>
        <w:pStyle w:val="Corpodetexto"/>
        <w:spacing w:before="3"/>
      </w:pPr>
    </w:p>
    <w:p w:rsidR="0044345A" w:rsidRDefault="00F538D0">
      <w:pPr>
        <w:pStyle w:val="Heading1"/>
        <w:spacing w:before="1" w:after="3"/>
      </w:pPr>
      <w:r>
        <w:t>METODOLOGIA PROPOSTA: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35" type="#_x0000_t202" style="width:483.7pt;height:25.8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spacing w:line="242" w:lineRule="auto"/>
                    <w:ind w:left="103" w:right="47"/>
                  </w:pPr>
                  <w:proofErr w:type="gramStart"/>
                  <w:r>
                    <w:t xml:space="preserve">Aula </w:t>
                  </w:r>
                  <w:proofErr w:type="spellStart"/>
                  <w:r>
                    <w:t>expositiva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Estudo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texto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Seminário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grupo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seguido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discussão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Recurso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vídeo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 xml:space="preserve">Os </w:t>
                  </w:r>
                  <w:proofErr w:type="spellStart"/>
                  <w:r>
                    <w:t>atendimentos</w:t>
                  </w:r>
                  <w:proofErr w:type="spellEnd"/>
                  <w:r>
                    <w:t xml:space="preserve"> extra-</w:t>
                  </w:r>
                  <w:proofErr w:type="spellStart"/>
                  <w:r>
                    <w:t>classe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realizados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terças-feiras</w:t>
                  </w:r>
                  <w:proofErr w:type="spellEnd"/>
                  <w:r>
                    <w:t xml:space="preserve">, das 14 </w:t>
                  </w:r>
                  <w:proofErr w:type="spellStart"/>
                  <w:r>
                    <w:t>às</w:t>
                  </w:r>
                  <w:proofErr w:type="spellEnd"/>
                  <w:r>
                    <w:t xml:space="preserve"> 18 </w:t>
                  </w:r>
                  <w:proofErr w:type="spellStart"/>
                  <w:r>
                    <w:t>horas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spacing w:before="3"/>
        <w:rPr>
          <w:b/>
          <w:sz w:val="14"/>
        </w:rPr>
      </w:pPr>
    </w:p>
    <w:p w:rsidR="0044345A" w:rsidRDefault="00F538D0">
      <w:pPr>
        <w:pStyle w:val="Heading1"/>
        <w:spacing w:after="3"/>
      </w:pPr>
      <w:r>
        <w:t>AVALIAÇÃO: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34" type="#_x0000_t202" style="width:483.7pt;height:42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pStyle w:val="Corpodetexto"/>
                    <w:spacing w:line="270" w:lineRule="exact"/>
                    <w:ind w:left="103" w:right="47"/>
                  </w:pPr>
                  <w:proofErr w:type="gramStart"/>
                  <w:r>
                    <w:t>P1 (40%); P2 (40%); L (20%).</w:t>
                  </w:r>
                  <w:proofErr w:type="gramEnd"/>
                </w:p>
                <w:p w:rsidR="0044345A" w:rsidRDefault="00F538D0">
                  <w:pPr>
                    <w:pStyle w:val="Corpodetexto"/>
                    <w:spacing w:before="5" w:line="274" w:lineRule="exact"/>
                    <w:ind w:left="103" w:right="47"/>
                  </w:pPr>
                  <w:proofErr w:type="spellStart"/>
                  <w:r>
                    <w:t>Obs</w:t>
                  </w:r>
                  <w:proofErr w:type="spellEnd"/>
                  <w:r>
                    <w:t xml:space="preserve">: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avaliação</w:t>
                  </w:r>
                  <w:proofErr w:type="spellEnd"/>
                  <w:r>
                    <w:t xml:space="preserve"> “L” se </w:t>
                  </w:r>
                  <w:proofErr w:type="spellStart"/>
                  <w:r>
                    <w:t>refere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realização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atividades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exercícios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sala</w:t>
                  </w:r>
                  <w:proofErr w:type="spellEnd"/>
                  <w:r>
                    <w:t xml:space="preserve">. Os </w:t>
                  </w:r>
                  <w:proofErr w:type="spellStart"/>
                  <w:r>
                    <w:t>alunos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faltantes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poderão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enviar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atividades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até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horário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aula.</w:t>
                  </w:r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rPr>
          <w:b/>
          <w:sz w:val="15"/>
        </w:rPr>
      </w:pPr>
    </w:p>
    <w:p w:rsidR="0044345A" w:rsidRDefault="00F538D0">
      <w:pPr>
        <w:pStyle w:val="Heading1"/>
        <w:spacing w:after="3"/>
      </w:pPr>
      <w:r>
        <w:t>BIBLIOGRAFIA BÁSICA:</w:t>
      </w:r>
    </w:p>
    <w:p w:rsidR="0044345A" w:rsidRDefault="00F538D0">
      <w:pPr>
        <w:ind w:left="667"/>
        <w:rPr>
          <w:sz w:val="20"/>
        </w:rPr>
      </w:pPr>
      <w:r>
        <w:rPr>
          <w:spacing w:val="-49"/>
          <w:sz w:val="20"/>
        </w:rPr>
        <w:t xml:space="preserve"> </w:t>
      </w:r>
      <w:r w:rsidR="0044345A" w:rsidRPr="0044345A">
        <w:rPr>
          <w:spacing w:val="-49"/>
          <w:sz w:val="20"/>
        </w:rPr>
      </w:r>
      <w:r w:rsidR="0044345A">
        <w:rPr>
          <w:spacing w:val="-49"/>
          <w:sz w:val="20"/>
        </w:rPr>
        <w:pict>
          <v:shape id="_x0000_s1033" type="#_x0000_t202" style="width:483.7pt;height:53.4pt;mso-position-horizontal-relative:char;mso-position-vertical-relative:line" filled="f" strokeweight=".48pt">
            <v:textbox inset="0,0,0,0">
              <w:txbxContent>
                <w:p w:rsidR="0044345A" w:rsidRDefault="00F538D0">
                  <w:pPr>
                    <w:spacing w:line="259" w:lineRule="exact"/>
                    <w:ind w:left="103" w:right="47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ALVES, R. </w:t>
                  </w:r>
                  <w:proofErr w:type="spellStart"/>
                  <w:r>
                    <w:rPr>
                      <w:b/>
                      <w:sz w:val="23"/>
                    </w:rPr>
                    <w:t>Filosofia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da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ciência</w:t>
                  </w:r>
                  <w:proofErr w:type="spellEnd"/>
                  <w:r>
                    <w:rPr>
                      <w:sz w:val="23"/>
                    </w:rPr>
                    <w:t xml:space="preserve">: </w:t>
                  </w:r>
                  <w:proofErr w:type="spellStart"/>
                  <w:r>
                    <w:rPr>
                      <w:sz w:val="23"/>
                    </w:rPr>
                    <w:t>introdução</w:t>
                  </w:r>
                  <w:proofErr w:type="spellEnd"/>
                  <w:r>
                    <w:rPr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</w:rPr>
                    <w:t>ao</w:t>
                  </w:r>
                  <w:proofErr w:type="spellEnd"/>
                  <w:r>
                    <w:rPr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</w:rPr>
                    <w:t>jogo</w:t>
                  </w:r>
                  <w:proofErr w:type="spellEnd"/>
                  <w:r>
                    <w:rPr>
                      <w:sz w:val="23"/>
                    </w:rPr>
                    <w:t xml:space="preserve"> e a </w:t>
                  </w:r>
                  <w:proofErr w:type="spellStart"/>
                  <w:r>
                    <w:rPr>
                      <w:sz w:val="23"/>
                    </w:rPr>
                    <w:t>suas</w:t>
                  </w:r>
                  <w:proofErr w:type="spellEnd"/>
                  <w:r>
                    <w:rPr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</w:rPr>
                    <w:t>regras</w:t>
                  </w:r>
                  <w:proofErr w:type="spellEnd"/>
                  <w:r>
                    <w:rPr>
                      <w:sz w:val="23"/>
                    </w:rPr>
                    <w:t>. 12. ed. São Paulo: Loyola, 2007.</w:t>
                  </w:r>
                </w:p>
                <w:p w:rsidR="0044345A" w:rsidRDefault="00F538D0">
                  <w:pPr>
                    <w:spacing w:before="4" w:line="262" w:lineRule="exact"/>
                    <w:ind w:left="103" w:right="47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501 A474f</w:t>
                  </w:r>
                </w:p>
                <w:p w:rsidR="0044345A" w:rsidRDefault="00F538D0">
                  <w:pPr>
                    <w:spacing w:line="262" w:lineRule="exact"/>
                    <w:ind w:left="103" w:right="47"/>
                    <w:rPr>
                      <w:b/>
                      <w:i/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>FREYRE-MAIA, N.</w:t>
                  </w:r>
                  <w:proofErr w:type="gramEnd"/>
                  <w:r>
                    <w:rPr>
                      <w:sz w:val="23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3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3"/>
                    </w:rPr>
                    <w:t>ciência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por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dentro</w:t>
                  </w:r>
                  <w:proofErr w:type="spellEnd"/>
                  <w:r>
                    <w:rPr>
                      <w:sz w:val="23"/>
                    </w:rPr>
                    <w:t>.</w:t>
                  </w:r>
                  <w:proofErr w:type="gramEnd"/>
                  <w:r>
                    <w:rPr>
                      <w:sz w:val="23"/>
                    </w:rPr>
                    <w:t xml:space="preserve"> 7. ed. Rio de Janeiro: </w:t>
                  </w:r>
                  <w:proofErr w:type="spellStart"/>
                  <w:r>
                    <w:rPr>
                      <w:sz w:val="23"/>
                    </w:rPr>
                    <w:t>Vozes</w:t>
                  </w:r>
                  <w:proofErr w:type="spellEnd"/>
                  <w:r>
                    <w:rPr>
                      <w:sz w:val="23"/>
                    </w:rPr>
                    <w:t xml:space="preserve">, 2007. </w:t>
                  </w:r>
                  <w:r>
                    <w:rPr>
                      <w:b/>
                      <w:i/>
                      <w:sz w:val="23"/>
                    </w:rPr>
                    <w:t>501 F</w:t>
                  </w:r>
                  <w:r>
                    <w:rPr>
                      <w:b/>
                      <w:i/>
                      <w:sz w:val="23"/>
                    </w:rPr>
                    <w:t>866c</w:t>
                  </w:r>
                </w:p>
                <w:p w:rsidR="0044345A" w:rsidRDefault="00F538D0">
                  <w:pPr>
                    <w:spacing w:line="264" w:lineRule="exact"/>
                    <w:ind w:left="103" w:right="47"/>
                    <w:rPr>
                      <w:b/>
                      <w:i/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 xml:space="preserve">TOMELIN, J. F.; TOMELIN, K. N. </w:t>
                  </w:r>
                  <w:proofErr w:type="spellStart"/>
                  <w:r>
                    <w:rPr>
                      <w:b/>
                      <w:sz w:val="23"/>
                    </w:rPr>
                    <w:t>Diálogos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Filosóficos</w:t>
                  </w:r>
                  <w:proofErr w:type="spellEnd"/>
                  <w:r>
                    <w:rPr>
                      <w:sz w:val="23"/>
                    </w:rPr>
                    <w:t>.</w:t>
                  </w:r>
                  <w:proofErr w:type="gramEnd"/>
                  <w:r>
                    <w:rPr>
                      <w:sz w:val="23"/>
                    </w:rPr>
                    <w:t xml:space="preserve"> Blumenau: Nova </w:t>
                  </w:r>
                  <w:proofErr w:type="spellStart"/>
                  <w:r>
                    <w:rPr>
                      <w:sz w:val="23"/>
                    </w:rPr>
                    <w:t>Letra</w:t>
                  </w:r>
                  <w:proofErr w:type="spellEnd"/>
                  <w:r>
                    <w:rPr>
                      <w:sz w:val="23"/>
                    </w:rPr>
                    <w:t xml:space="preserve">, 2004. </w:t>
                  </w:r>
                  <w:r>
                    <w:rPr>
                      <w:b/>
                      <w:i/>
                      <w:sz w:val="23"/>
                    </w:rPr>
                    <w:t>101 T656d</w:t>
                  </w:r>
                </w:p>
              </w:txbxContent>
            </v:textbox>
            <w10:wrap type="none"/>
            <w10:anchorlock/>
          </v:shape>
        </w:pict>
      </w:r>
    </w:p>
    <w:p w:rsidR="0044345A" w:rsidRDefault="0044345A">
      <w:pPr>
        <w:pStyle w:val="Corpodetexto"/>
        <w:spacing w:before="3"/>
        <w:rPr>
          <w:b/>
          <w:sz w:val="15"/>
        </w:rPr>
      </w:pPr>
    </w:p>
    <w:p w:rsidR="0044345A" w:rsidRDefault="00F538D0">
      <w:pPr>
        <w:pStyle w:val="Heading1"/>
      </w:pPr>
      <w:r>
        <w:t>BIBLIOGRAFIA COMPLEMENTAR:</w:t>
      </w:r>
    </w:p>
    <w:p w:rsidR="0044345A" w:rsidRDefault="0044345A">
      <w:pPr>
        <w:pStyle w:val="Corpodetexto"/>
        <w:ind w:left="667"/>
        <w:rPr>
          <w:sz w:val="20"/>
        </w:rPr>
      </w:pPr>
      <w:r w:rsidRPr="0044345A">
        <w:rPr>
          <w:sz w:val="20"/>
        </w:rPr>
      </w:r>
      <w:r>
        <w:rPr>
          <w:sz w:val="20"/>
        </w:rPr>
        <w:pict>
          <v:group id="_x0000_s1026" style="width:484.2pt;height:127.15pt;mso-position-horizontal-relative:char;mso-position-vertical-relative:line" coordsize="9684,2543">
            <v:line id="_x0000_s1032" style="position:absolute" from="12,19" to="9674,19" strokeweight=".47pt"/>
            <v:line id="_x0000_s1031" style="position:absolute" from="10,10" to="9674,10" strokeweight=".48pt"/>
            <v:line id="_x0000_s1030" style="position:absolute" from="12,2533" to="9674,2533" strokeweight=".48pt"/>
            <v:line id="_x0000_s1029" style="position:absolute" from="5,5" to="5,2538" strokeweight=".48pt"/>
            <v:line id="_x0000_s1028" style="position:absolute" from="9679,5" to="9679,2538" strokeweight=".48pt"/>
            <v:shape id="_x0000_s1027" type="#_x0000_t202" style="position:absolute;left:5;top:15;width:9674;height:2519" filled="f" stroked="f">
              <v:textbox inset="0,0,0,0">
                <w:txbxContent>
                  <w:p w:rsidR="0044345A" w:rsidRDefault="00F538D0">
                    <w:pPr>
                      <w:spacing w:before="4"/>
                      <w:ind w:left="107" w:right="47"/>
                      <w:rPr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ABBAGNANO, N. </w:t>
                    </w:r>
                    <w:proofErr w:type="spellStart"/>
                    <w:r>
                      <w:rPr>
                        <w:b/>
                        <w:sz w:val="24"/>
                      </w:rPr>
                      <w:t>Dicionário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4. ed. São Paulo: Martins </w:t>
                    </w:r>
                    <w:proofErr w:type="spellStart"/>
                    <w:r>
                      <w:rPr>
                        <w:sz w:val="24"/>
                      </w:rPr>
                      <w:t>Fontes</w:t>
                    </w:r>
                    <w:proofErr w:type="spellEnd"/>
                    <w:r>
                      <w:rPr>
                        <w:sz w:val="24"/>
                      </w:rPr>
                      <w:t xml:space="preserve">, 2000. </w:t>
                    </w:r>
                    <w:r>
                      <w:rPr>
                        <w:b/>
                        <w:i/>
                        <w:sz w:val="24"/>
                      </w:rPr>
                      <w:t xml:space="preserve">103 A122d </w:t>
                    </w:r>
                    <w:r>
                      <w:rPr>
                        <w:sz w:val="24"/>
                      </w:rPr>
                      <w:t xml:space="preserve">ARANHA, M. L. de A.; MARTINS, M. H. P. </w:t>
                    </w:r>
                    <w:proofErr w:type="spellStart"/>
                    <w:r>
                      <w:rPr>
                        <w:b/>
                        <w:sz w:val="24"/>
                      </w:rPr>
                      <w:t>Filosofando</w:t>
                    </w:r>
                    <w:proofErr w:type="spellEnd"/>
                    <w:r>
                      <w:rPr>
                        <w:sz w:val="24"/>
                      </w:rPr>
                      <w:t xml:space="preserve">: </w:t>
                    </w:r>
                    <w:proofErr w:type="spellStart"/>
                    <w:r>
                      <w:rPr>
                        <w:sz w:val="24"/>
                      </w:rPr>
                      <w:t>introdução</w:t>
                    </w:r>
                    <w:proofErr w:type="spellEnd"/>
                    <w:r>
                      <w:rPr>
                        <w:sz w:val="24"/>
                      </w:rPr>
                      <w:t xml:space="preserve"> à </w:t>
                    </w:r>
                    <w:proofErr w:type="spellStart"/>
                    <w:r>
                      <w:rPr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sz w:val="24"/>
                      </w:rPr>
                      <w:t xml:space="preserve">. São Paulo: </w:t>
                    </w:r>
                    <w:proofErr w:type="spellStart"/>
                    <w:r>
                      <w:rPr>
                        <w:sz w:val="24"/>
                      </w:rPr>
                      <w:t>Moderna</w:t>
                    </w:r>
                    <w:proofErr w:type="spellEnd"/>
                    <w:r>
                      <w:rPr>
                        <w:sz w:val="24"/>
                      </w:rPr>
                      <w:t xml:space="preserve">, 1993. </w:t>
                    </w:r>
                    <w:r>
                      <w:rPr>
                        <w:b/>
                        <w:i/>
                        <w:sz w:val="24"/>
                      </w:rPr>
                      <w:t>100 A662f</w:t>
                    </w:r>
                  </w:p>
                  <w:p w:rsidR="0044345A" w:rsidRDefault="00F538D0">
                    <w:pPr>
                      <w:ind w:left="107" w:right="4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COTRIM, G. </w:t>
                    </w:r>
                    <w:proofErr w:type="spellStart"/>
                    <w:r>
                      <w:rPr>
                        <w:b/>
                        <w:sz w:val="24"/>
                      </w:rPr>
                      <w:t>Fundamentos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sz w:val="24"/>
                      </w:rPr>
                      <w:t>história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b/>
                        <w:sz w:val="24"/>
                      </w:rPr>
                      <w:t>grandes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temas</w:t>
                    </w:r>
                    <w:proofErr w:type="spellEnd"/>
                    <w:r>
                      <w:rPr>
                        <w:sz w:val="24"/>
                      </w:rPr>
                      <w:t xml:space="preserve">. 15. ed. São Paulo: </w:t>
                    </w:r>
                    <w:proofErr w:type="spellStart"/>
                    <w:r>
                      <w:rPr>
                        <w:sz w:val="24"/>
                      </w:rPr>
                      <w:t>Saraiva</w:t>
                    </w:r>
                    <w:proofErr w:type="spellEnd"/>
                    <w:r>
                      <w:rPr>
                        <w:sz w:val="24"/>
                      </w:rPr>
                      <w:t xml:space="preserve">, 2000. </w:t>
                    </w:r>
                    <w:r>
                      <w:rPr>
                        <w:b/>
                        <w:i/>
                        <w:sz w:val="24"/>
                      </w:rPr>
                      <w:t>101 C845f</w:t>
                    </w:r>
                  </w:p>
                  <w:p w:rsidR="0044345A" w:rsidRDefault="00F538D0">
                    <w:pPr>
                      <w:ind w:left="107" w:right="4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GAARDER, J. </w:t>
                    </w:r>
                    <w:r>
                      <w:rPr>
                        <w:b/>
                        <w:sz w:val="24"/>
                      </w:rPr>
                      <w:t xml:space="preserve">O </w:t>
                    </w:r>
                    <w:proofErr w:type="spellStart"/>
                    <w:r>
                      <w:rPr>
                        <w:b/>
                        <w:sz w:val="24"/>
                      </w:rPr>
                      <w:t>mundo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Sofia</w:t>
                    </w:r>
                    <w:r>
                      <w:rPr>
                        <w:sz w:val="24"/>
                      </w:rPr>
                      <w:t xml:space="preserve">: romance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história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sz w:val="24"/>
                      </w:rPr>
                      <w:t xml:space="preserve">. São Paulo: </w:t>
                    </w:r>
                    <w:proofErr w:type="spellStart"/>
                    <w:r>
                      <w:rPr>
                        <w:sz w:val="24"/>
                      </w:rPr>
                      <w:t>Companhia</w:t>
                    </w:r>
                    <w:proofErr w:type="spellEnd"/>
                    <w:r>
                      <w:rPr>
                        <w:sz w:val="24"/>
                      </w:rPr>
                      <w:t xml:space="preserve"> da</w:t>
                    </w:r>
                    <w:r>
                      <w:rPr>
                        <w:sz w:val="24"/>
                      </w:rPr>
                      <w:t xml:space="preserve">s </w:t>
                    </w:r>
                    <w:proofErr w:type="spellStart"/>
                    <w:r>
                      <w:rPr>
                        <w:sz w:val="24"/>
                      </w:rPr>
                      <w:t>Letras</w:t>
                    </w:r>
                    <w:proofErr w:type="spellEnd"/>
                    <w:r>
                      <w:rPr>
                        <w:sz w:val="24"/>
                      </w:rPr>
                      <w:t xml:space="preserve">, 1995. </w:t>
                    </w:r>
                    <w:r>
                      <w:rPr>
                        <w:b/>
                        <w:i/>
                        <w:sz w:val="24"/>
                      </w:rPr>
                      <w:t>839.823 G111m</w:t>
                    </w:r>
                  </w:p>
                  <w:p w:rsidR="0044345A" w:rsidRDefault="00F538D0">
                    <w:pPr>
                      <w:spacing w:line="247" w:lineRule="auto"/>
                      <w:ind w:left="107" w:right="47"/>
                      <w:rPr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MORAIS, R. de.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Filosofia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b/>
                        <w:sz w:val="24"/>
                      </w:rPr>
                      <w:t>da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tecnologia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9. ed. São Paulo: </w:t>
                    </w:r>
                    <w:proofErr w:type="spellStart"/>
                    <w:r>
                      <w:rPr>
                        <w:sz w:val="24"/>
                      </w:rPr>
                      <w:t>Papirus</w:t>
                    </w:r>
                    <w:proofErr w:type="spellEnd"/>
                    <w:r>
                      <w:rPr>
                        <w:sz w:val="24"/>
                      </w:rPr>
                      <w:t xml:space="preserve">, 2009. </w:t>
                    </w:r>
                    <w:r>
                      <w:rPr>
                        <w:b/>
                        <w:i/>
                        <w:sz w:val="24"/>
                      </w:rPr>
                      <w:t>501 M827fi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4345A" w:rsidSect="0044345A">
      <w:pgSz w:w="11910" w:h="16850"/>
      <w:pgMar w:top="1140" w:right="9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345A"/>
    <w:rsid w:val="003961D7"/>
    <w:rsid w:val="0044345A"/>
    <w:rsid w:val="00F5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45A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345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345A"/>
    <w:pPr>
      <w:spacing w:before="69"/>
      <w:ind w:left="67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4345A"/>
  </w:style>
  <w:style w:type="paragraph" w:customStyle="1" w:styleId="TableParagraph">
    <w:name w:val="Table Paragraph"/>
    <w:basedOn w:val="Normal"/>
    <w:uiPriority w:val="1"/>
    <w:qFormat/>
    <w:rsid w:val="0044345A"/>
    <w:pPr>
      <w:spacing w:line="260" w:lineRule="exact"/>
      <w:ind w:left="105" w:right="9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.scheeffer@udesc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5104011214</cp:lastModifiedBy>
  <cp:revision>2</cp:revision>
  <dcterms:created xsi:type="dcterms:W3CDTF">2017-06-12T22:26:00Z</dcterms:created>
  <dcterms:modified xsi:type="dcterms:W3CDTF">2017-06-12T22:26:00Z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